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8B2BE5"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10</w:t>
      </w:r>
      <w:r w:rsidR="0037001C">
        <w:rPr>
          <w:rFonts w:ascii="Arial" w:eastAsia="바탕" w:hAnsi="Arial" w:cs="Arial"/>
          <w:b/>
          <w:bCs/>
          <w:snapToGrid w:val="0"/>
          <w:sz w:val="24"/>
          <w:szCs w:val="24"/>
          <w:lang w:val="en-GB"/>
        </w:rPr>
        <w:t>bis-e</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4F07E9" w:rsidRPr="004F07E9">
        <w:rPr>
          <w:rFonts w:ascii="Arial" w:eastAsia="바탕" w:hAnsi="Arial" w:cs="Arial"/>
          <w:b/>
          <w:bCs/>
          <w:snapToGrid w:val="0"/>
          <w:sz w:val="24"/>
          <w:szCs w:val="24"/>
          <w:lang w:val="en-GB"/>
        </w:rPr>
        <w:t>220</w:t>
      </w:r>
      <w:r w:rsidR="00CA2E88">
        <w:rPr>
          <w:rFonts w:ascii="Arial" w:eastAsia="바탕" w:hAnsi="Arial" w:cs="Arial"/>
          <w:b/>
          <w:bCs/>
          <w:snapToGrid w:val="0"/>
          <w:sz w:val="24"/>
          <w:szCs w:val="24"/>
          <w:lang w:val="en-GB"/>
        </w:rPr>
        <w:t>9483</w:t>
      </w:r>
    </w:p>
    <w:p w:rsidR="00C109EC" w:rsidRPr="008B2BE5" w:rsidRDefault="0037001C"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October 10</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October 19</w:t>
      </w:r>
      <w:r w:rsidR="00C109EC" w:rsidRPr="008B2BE5">
        <w:rPr>
          <w:rFonts w:ascii="Arial" w:eastAsia="바탕" w:hAnsi="Arial" w:cs="Arial"/>
          <w:b/>
          <w:bCs/>
          <w:snapToGrid w:val="0"/>
          <w:sz w:val="24"/>
          <w:szCs w:val="24"/>
          <w:lang w:val="en-GB"/>
        </w:rPr>
        <w:t>, 202</w:t>
      </w:r>
      <w:r w:rsidR="001B4FA4" w:rsidRPr="008B2BE5">
        <w:rPr>
          <w:rFonts w:ascii="Arial" w:eastAsia="바탕" w:hAnsi="Arial" w:cs="Arial"/>
          <w:b/>
          <w:bCs/>
          <w:snapToGrid w:val="0"/>
          <w:sz w:val="24"/>
          <w:szCs w:val="24"/>
          <w:lang w:val="en-GB"/>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iscussion on p</w:t>
      </w:r>
      <w:r w:rsidR="0077146C" w:rsidRPr="0077146C">
        <w:rPr>
          <w:rFonts w:ascii="Arial" w:eastAsia="바탕" w:hAnsi="Arial" w:cs="Arial"/>
          <w:snapToGrid w:val="0"/>
          <w:sz w:val="24"/>
          <w:szCs w:val="24"/>
        </w:rPr>
        <w:t>otential solutions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 xml:space="preserve">potential solutions for SL positioning </w:t>
      </w:r>
      <w:r>
        <w:rPr>
          <w:rFonts w:ascii="Calibri" w:hAnsi="Calibri" w:cs="Calibri"/>
          <w:szCs w:val="22"/>
          <w:lang w:val="en-US"/>
        </w:rPr>
        <w:t>were made in RAN1 #109-e meeting.</w:t>
      </w:r>
    </w:p>
    <w:tbl>
      <w:tblPr>
        <w:tblStyle w:val="aa"/>
        <w:tblW w:w="0" w:type="auto"/>
        <w:tblLook w:val="04A0" w:firstRow="1" w:lastRow="0" w:firstColumn="1" w:lastColumn="0" w:noHBand="0" w:noVBand="1"/>
      </w:tblPr>
      <w:tblGrid>
        <w:gridCol w:w="9362"/>
      </w:tblGrid>
      <w:tr w:rsidR="00A92244" w:rsidTr="00A92244">
        <w:tc>
          <w:tcPr>
            <w:tcW w:w="9362" w:type="dxa"/>
          </w:tcPr>
          <w:p w:rsidR="0037001C" w:rsidRPr="0037001C" w:rsidRDefault="0037001C" w:rsidP="0037001C">
            <w:pPr>
              <w:widowControl/>
              <w:wordWrap/>
              <w:autoSpaceDE/>
              <w:autoSpaceDN/>
              <w:jc w:val="left"/>
              <w:rPr>
                <w:rFonts w:ascii="Times" w:hAnsi="Times"/>
                <w:szCs w:val="24"/>
                <w:lang w:val="en-GB" w:eastAsia="x-none"/>
              </w:rPr>
            </w:pPr>
            <w:r w:rsidRPr="0037001C">
              <w:rPr>
                <w:rFonts w:ascii="Times" w:hAnsi="Times"/>
                <w:szCs w:val="24"/>
                <w:highlight w:val="green"/>
                <w:lang w:val="en-GB" w:eastAsia="x-none"/>
              </w:rPr>
              <w:t>Agreement</w:t>
            </w:r>
          </w:p>
          <w:p w:rsidR="0037001C" w:rsidRPr="0037001C" w:rsidRDefault="0037001C" w:rsidP="0037001C">
            <w:pPr>
              <w:widowControl/>
              <w:wordWrap/>
              <w:autoSpaceDE/>
              <w:autoSpaceDN/>
              <w:jc w:val="left"/>
              <w:rPr>
                <w:rFonts w:ascii="Times" w:hAnsi="Times"/>
                <w:lang w:val="en-GB" w:eastAsia="en-US"/>
              </w:rPr>
            </w:pPr>
            <w:r w:rsidRPr="0037001C">
              <w:rPr>
                <w:rFonts w:ascii="Times" w:hAnsi="Times"/>
                <w:lang w:val="en-GB" w:eastAsia="en-US"/>
              </w:rPr>
              <w:t>With regards to the Positioning methods supported using at least SL measurements, potential candidate positioning methods include at least the following:</w:t>
            </w:r>
          </w:p>
          <w:p w:rsidR="0037001C" w:rsidRPr="0037001C" w:rsidRDefault="0037001C" w:rsidP="0037001C">
            <w:pPr>
              <w:widowControl/>
              <w:numPr>
                <w:ilvl w:val="1"/>
                <w:numId w:val="42"/>
              </w:numPr>
              <w:wordWrap/>
              <w:autoSpaceDE/>
              <w:autoSpaceDN/>
              <w:spacing w:line="254" w:lineRule="auto"/>
              <w:jc w:val="left"/>
              <w:rPr>
                <w:rFonts w:ascii="Times" w:eastAsia="Times New Roman" w:hAnsi="Times"/>
                <w:lang w:val="en-GB" w:eastAsia="en-US"/>
              </w:rPr>
            </w:pPr>
            <w:r w:rsidRPr="0037001C">
              <w:rPr>
                <w:rFonts w:ascii="Times" w:eastAsia="Times New Roman" w:hAnsi="Times"/>
                <w:lang w:val="en-GB" w:eastAsia="en-US"/>
              </w:rPr>
              <w:t>RTT-type solution(s) using SL</w:t>
            </w:r>
          </w:p>
          <w:p w:rsidR="0037001C" w:rsidRPr="0037001C" w:rsidRDefault="0037001C" w:rsidP="0037001C">
            <w:pPr>
              <w:widowControl/>
              <w:numPr>
                <w:ilvl w:val="1"/>
                <w:numId w:val="42"/>
              </w:numPr>
              <w:wordWrap/>
              <w:autoSpaceDE/>
              <w:autoSpaceDN/>
              <w:spacing w:line="254" w:lineRule="auto"/>
              <w:jc w:val="left"/>
              <w:rPr>
                <w:rFonts w:ascii="Times" w:eastAsia="Times New Roman" w:hAnsi="Times"/>
                <w:lang w:val="en-GB" w:eastAsia="en-US"/>
              </w:rPr>
            </w:pPr>
            <w:r w:rsidRPr="0037001C">
              <w:rPr>
                <w:rFonts w:ascii="Times" w:eastAsia="Times New Roman" w:hAnsi="Times"/>
                <w:lang w:val="en-GB" w:eastAsia="en-US"/>
              </w:rPr>
              <w:t>SL-AoA</w:t>
            </w:r>
          </w:p>
          <w:p w:rsidR="0037001C" w:rsidRPr="0037001C" w:rsidRDefault="0037001C" w:rsidP="0037001C">
            <w:pPr>
              <w:widowControl/>
              <w:numPr>
                <w:ilvl w:val="1"/>
                <w:numId w:val="42"/>
              </w:numPr>
              <w:wordWrap/>
              <w:autoSpaceDE/>
              <w:autoSpaceDN/>
              <w:spacing w:line="254" w:lineRule="auto"/>
              <w:jc w:val="left"/>
              <w:rPr>
                <w:rFonts w:ascii="Times" w:eastAsia="Times New Roman" w:hAnsi="Times"/>
                <w:lang w:val="en-GB" w:eastAsia="en-US"/>
              </w:rPr>
            </w:pPr>
            <w:r w:rsidRPr="0037001C">
              <w:rPr>
                <w:rFonts w:ascii="Times" w:eastAsia="Times New Roman" w:hAnsi="Times"/>
                <w:lang w:val="en-GB" w:eastAsia="en-US"/>
              </w:rPr>
              <w:t>SL-TDOA</w:t>
            </w:r>
          </w:p>
          <w:p w:rsidR="0037001C" w:rsidRPr="0037001C" w:rsidRDefault="0037001C" w:rsidP="0037001C">
            <w:pPr>
              <w:widowControl/>
              <w:numPr>
                <w:ilvl w:val="0"/>
                <w:numId w:val="42"/>
              </w:numPr>
              <w:wordWrap/>
              <w:autoSpaceDE/>
              <w:autoSpaceDN/>
              <w:jc w:val="left"/>
              <w:rPr>
                <w:rFonts w:ascii="Times" w:hAnsi="Times"/>
                <w:lang w:val="en-GB" w:eastAsia="en-US"/>
              </w:rPr>
            </w:pPr>
            <w:r w:rsidRPr="0037001C">
              <w:rPr>
                <w:rFonts w:ascii="Times" w:hAnsi="Times"/>
                <w:lang w:val="en-GB" w:eastAsia="en-US"/>
              </w:rPr>
              <w:t>Note: other methods can still be studied</w:t>
            </w:r>
          </w:p>
          <w:p w:rsidR="0037001C" w:rsidRPr="0037001C" w:rsidRDefault="0037001C" w:rsidP="0037001C">
            <w:pPr>
              <w:widowControl/>
              <w:numPr>
                <w:ilvl w:val="0"/>
                <w:numId w:val="42"/>
              </w:numPr>
              <w:wordWrap/>
              <w:autoSpaceDE/>
              <w:autoSpaceDN/>
              <w:jc w:val="left"/>
              <w:rPr>
                <w:rFonts w:ascii="Times" w:hAnsi="Times"/>
                <w:lang w:val="en-GB" w:eastAsia="en-US"/>
              </w:rPr>
            </w:pPr>
            <w:r w:rsidRPr="0037001C">
              <w:rPr>
                <w:rFonts w:ascii="Times" w:hAnsi="Times"/>
                <w:lang w:val="en-GB" w:eastAsia="en-US"/>
              </w:rPr>
              <w:t xml:space="preserve">Note: The above categorization does not necessarily mean that there will be separate SL positioning methods specified.  </w:t>
            </w:r>
          </w:p>
          <w:p w:rsidR="0037001C" w:rsidRPr="0037001C" w:rsidRDefault="0037001C" w:rsidP="0037001C">
            <w:pPr>
              <w:widowControl/>
              <w:wordWrap/>
              <w:autoSpaceDE/>
              <w:autoSpaceDN/>
              <w:jc w:val="left"/>
              <w:rPr>
                <w:rFonts w:ascii="Times" w:hAnsi="Times"/>
                <w:szCs w:val="24"/>
                <w:lang w:val="en-GB" w:eastAsia="x-none"/>
              </w:rPr>
            </w:pPr>
          </w:p>
          <w:p w:rsidR="0037001C" w:rsidRPr="0037001C" w:rsidRDefault="0037001C" w:rsidP="0037001C">
            <w:pPr>
              <w:widowControl/>
              <w:wordWrap/>
              <w:autoSpaceDE/>
              <w:autoSpaceDN/>
              <w:jc w:val="left"/>
              <w:rPr>
                <w:rFonts w:ascii="Times" w:hAnsi="Times"/>
                <w:szCs w:val="24"/>
                <w:lang w:val="en-GB" w:eastAsia="x-none"/>
              </w:rPr>
            </w:pPr>
            <w:r w:rsidRPr="0037001C">
              <w:rPr>
                <w:rFonts w:ascii="Times" w:hAnsi="Times"/>
                <w:szCs w:val="24"/>
                <w:highlight w:val="green"/>
                <w:lang w:val="en-GB" w:eastAsia="x-none"/>
              </w:rPr>
              <w:t>Agreement</w:t>
            </w:r>
          </w:p>
          <w:p w:rsidR="0037001C" w:rsidRPr="0037001C" w:rsidRDefault="0037001C" w:rsidP="0037001C">
            <w:pPr>
              <w:widowControl/>
              <w:wordWrap/>
              <w:autoSpaceDE/>
              <w:autoSpaceDN/>
              <w:jc w:val="left"/>
              <w:rPr>
                <w:rFonts w:ascii="Times" w:hAnsi="Times"/>
                <w:szCs w:val="24"/>
                <w:lang w:val="en-GB" w:eastAsia="x-none"/>
              </w:rPr>
            </w:pPr>
            <w:r w:rsidRPr="0037001C">
              <w:rPr>
                <w:rFonts w:ascii="Times" w:hAnsi="Times"/>
                <w:szCs w:val="24"/>
                <w:lang w:val="en-GB" w:eastAsia="en-US"/>
              </w:rPr>
              <w:t xml:space="preserve">A new reference signal </w:t>
            </w:r>
            <w:bookmarkStart w:id="2" w:name="_Hlk112226498"/>
            <w:r w:rsidRPr="0037001C">
              <w:rPr>
                <w:rFonts w:ascii="Times" w:hAnsi="Times"/>
                <w:szCs w:val="24"/>
                <w:lang w:val="en-GB" w:eastAsia="en-US"/>
              </w:rPr>
              <w:t>should be introduced for supporting SL positioning/ranging</w:t>
            </w:r>
            <w:bookmarkEnd w:id="2"/>
            <w:r w:rsidRPr="0037001C">
              <w:rPr>
                <w:rFonts w:ascii="Times" w:hAnsi="Times"/>
                <w:szCs w:val="24"/>
                <w:lang w:val="en-GB" w:eastAsia="en-US"/>
              </w:rPr>
              <w:t>.</w:t>
            </w:r>
          </w:p>
          <w:p w:rsidR="0037001C" w:rsidRPr="0037001C" w:rsidRDefault="0037001C" w:rsidP="0037001C">
            <w:pPr>
              <w:widowControl/>
              <w:wordWrap/>
              <w:autoSpaceDE/>
              <w:autoSpaceDN/>
              <w:jc w:val="left"/>
              <w:rPr>
                <w:rFonts w:ascii="Times" w:hAnsi="Times"/>
                <w:szCs w:val="24"/>
                <w:lang w:val="en-GB" w:eastAsia="x-none"/>
              </w:rPr>
            </w:pPr>
          </w:p>
          <w:p w:rsidR="0037001C" w:rsidRPr="0037001C" w:rsidRDefault="0037001C" w:rsidP="0037001C">
            <w:pPr>
              <w:widowControl/>
              <w:wordWrap/>
              <w:autoSpaceDE/>
              <w:autoSpaceDN/>
              <w:jc w:val="left"/>
              <w:rPr>
                <w:rFonts w:ascii="Times" w:hAnsi="Times"/>
                <w:szCs w:val="24"/>
                <w:lang w:val="en-GB" w:eastAsia="x-none"/>
              </w:rPr>
            </w:pPr>
            <w:r w:rsidRPr="0037001C">
              <w:rPr>
                <w:rFonts w:ascii="Times" w:hAnsi="Times"/>
                <w:szCs w:val="24"/>
                <w:highlight w:val="green"/>
                <w:lang w:val="en-GB" w:eastAsia="x-none"/>
              </w:rPr>
              <w:t>Agreement</w:t>
            </w:r>
          </w:p>
          <w:p w:rsidR="0037001C" w:rsidRPr="0037001C" w:rsidRDefault="0037001C" w:rsidP="0037001C">
            <w:pPr>
              <w:widowControl/>
              <w:tabs>
                <w:tab w:val="left" w:pos="1701"/>
              </w:tabs>
              <w:wordWrap/>
              <w:autoSpaceDE/>
              <w:spacing w:line="254" w:lineRule="auto"/>
              <w:textAlignment w:val="baseline"/>
              <w:rPr>
                <w:rFonts w:eastAsia="Times New Roman"/>
                <w:szCs w:val="24"/>
                <w:lang w:val="en-GB" w:eastAsia="zh-CN"/>
              </w:rPr>
            </w:pPr>
            <w:r w:rsidRPr="0037001C">
              <w:rPr>
                <w:rFonts w:eastAsia="Times New Roman"/>
                <w:szCs w:val="24"/>
                <w:lang w:val="en-GB" w:eastAsia="zh-CN"/>
              </w:rPr>
              <w:t>Regarding SL-PRS resource allocation, both Scheme 1 and Scheme 2 should be introduced for supporting SL positioning/ranging:</w:t>
            </w:r>
          </w:p>
          <w:p w:rsidR="0037001C" w:rsidRPr="0037001C" w:rsidRDefault="0037001C" w:rsidP="0037001C">
            <w:pPr>
              <w:widowControl/>
              <w:numPr>
                <w:ilvl w:val="0"/>
                <w:numId w:val="38"/>
              </w:numPr>
              <w:wordWrap/>
              <w:autoSpaceDE/>
              <w:autoSpaceDN/>
              <w:jc w:val="left"/>
              <w:rPr>
                <w:rFonts w:ascii="Times" w:eastAsia="SimSun" w:hAnsi="Times"/>
                <w:szCs w:val="24"/>
                <w:lang w:val="en-GB" w:eastAsia="zh-CN"/>
              </w:rPr>
            </w:pPr>
            <w:r w:rsidRPr="0037001C">
              <w:rPr>
                <w:rFonts w:ascii="Times" w:eastAsia="SimSun" w:hAnsi="Times"/>
                <w:szCs w:val="24"/>
                <w:lang w:val="en-GB" w:eastAsia="zh-CN"/>
              </w:rPr>
              <w:t>Scheme 1: Network-centric operation SL-PRS resource allocation (e.g. similar to a legacy Mode 1 solution)</w:t>
            </w:r>
          </w:p>
          <w:p w:rsidR="0037001C" w:rsidRPr="0037001C" w:rsidRDefault="0037001C" w:rsidP="0037001C">
            <w:pPr>
              <w:widowControl/>
              <w:numPr>
                <w:ilvl w:val="1"/>
                <w:numId w:val="38"/>
              </w:numPr>
              <w:wordWrap/>
              <w:autoSpaceDE/>
              <w:autoSpaceDN/>
              <w:jc w:val="left"/>
              <w:rPr>
                <w:rFonts w:ascii="Times" w:eastAsia="SimSun" w:hAnsi="Times"/>
                <w:szCs w:val="24"/>
                <w:lang w:val="en-GB" w:eastAsia="zh-CN"/>
              </w:rPr>
            </w:pPr>
            <w:r w:rsidRPr="0037001C">
              <w:rPr>
                <w:rFonts w:ascii="Times" w:eastAsia="SimSun" w:hAnsi="Times"/>
                <w:szCs w:val="24"/>
                <w:lang w:val="en-GB" w:eastAsia="zh-CN"/>
              </w:rPr>
              <w:t xml:space="preserve">The network (e.g. gNB, LMF, gNB &amp; LMF) allocates resources for SL-PRS. </w:t>
            </w:r>
          </w:p>
          <w:p w:rsidR="0037001C" w:rsidRPr="0037001C" w:rsidRDefault="0037001C" w:rsidP="0037001C">
            <w:pPr>
              <w:widowControl/>
              <w:numPr>
                <w:ilvl w:val="0"/>
                <w:numId w:val="38"/>
              </w:numPr>
              <w:wordWrap/>
              <w:autoSpaceDE/>
              <w:autoSpaceDN/>
              <w:jc w:val="left"/>
              <w:rPr>
                <w:rFonts w:ascii="Times" w:eastAsia="SimSun" w:hAnsi="Times"/>
                <w:szCs w:val="24"/>
                <w:lang w:val="en-GB" w:eastAsia="zh-CN"/>
              </w:rPr>
            </w:pPr>
            <w:r w:rsidRPr="0037001C">
              <w:rPr>
                <w:rFonts w:ascii="Times" w:eastAsia="SimSun" w:hAnsi="Times"/>
                <w:szCs w:val="24"/>
                <w:lang w:val="en-GB" w:eastAsia="zh-CN"/>
              </w:rPr>
              <w:t>Scheme 2: UE autonomous SL-PRS resource allocation (e.g. similar to legacy Mode 2 solution)</w:t>
            </w:r>
          </w:p>
          <w:p w:rsidR="0037001C" w:rsidRPr="0037001C" w:rsidRDefault="0037001C" w:rsidP="0037001C">
            <w:pPr>
              <w:widowControl/>
              <w:numPr>
                <w:ilvl w:val="1"/>
                <w:numId w:val="38"/>
              </w:numPr>
              <w:wordWrap/>
              <w:autoSpaceDE/>
              <w:autoSpaceDN/>
              <w:jc w:val="left"/>
              <w:rPr>
                <w:rFonts w:ascii="Times" w:eastAsia="SimSun" w:hAnsi="Times"/>
                <w:szCs w:val="24"/>
                <w:lang w:val="en-GB" w:eastAsia="zh-CN"/>
              </w:rPr>
            </w:pPr>
            <w:r w:rsidRPr="0037001C">
              <w:rPr>
                <w:rFonts w:ascii="Times" w:eastAsia="SimSun" w:hAnsi="Times"/>
                <w:szCs w:val="24"/>
                <w:lang w:val="en-GB" w:eastAsia="zh-CN"/>
              </w:rPr>
              <w:t>At least one of the UE(s) participating in the sidelink positioning operation allocates resources for SL-PRS</w:t>
            </w:r>
          </w:p>
          <w:p w:rsidR="0037001C" w:rsidRPr="0037001C" w:rsidRDefault="0037001C" w:rsidP="0037001C">
            <w:pPr>
              <w:widowControl/>
              <w:wordWrap/>
              <w:autoSpaceDE/>
              <w:autoSpaceDN/>
              <w:jc w:val="left"/>
              <w:rPr>
                <w:rFonts w:ascii="Times" w:hAnsi="Times"/>
                <w:szCs w:val="24"/>
                <w:lang w:val="en-GB" w:eastAsia="x-none"/>
              </w:rPr>
            </w:pPr>
          </w:p>
          <w:p w:rsidR="0037001C" w:rsidRPr="0037001C" w:rsidRDefault="0037001C" w:rsidP="0037001C">
            <w:pPr>
              <w:widowControl/>
              <w:wordWrap/>
              <w:autoSpaceDE/>
              <w:autoSpaceDN/>
              <w:jc w:val="left"/>
              <w:rPr>
                <w:rFonts w:ascii="Times" w:eastAsia="SimSun" w:hAnsi="Times"/>
                <w:szCs w:val="24"/>
                <w:lang w:val="en-GB" w:eastAsia="zh-CN"/>
              </w:rPr>
            </w:pPr>
            <w:r w:rsidRPr="0037001C">
              <w:rPr>
                <w:rFonts w:ascii="Times" w:eastAsia="SimSun" w:hAnsi="Times"/>
                <w:szCs w:val="24"/>
                <w:highlight w:val="green"/>
                <w:lang w:val="en-GB" w:eastAsia="zh-CN"/>
              </w:rPr>
              <w:t>Agreement</w:t>
            </w:r>
          </w:p>
          <w:p w:rsidR="0037001C" w:rsidRPr="0037001C" w:rsidRDefault="0037001C" w:rsidP="0037001C">
            <w:pPr>
              <w:widowControl/>
              <w:wordWrap/>
              <w:autoSpaceDE/>
              <w:autoSpaceDN/>
              <w:jc w:val="left"/>
              <w:rPr>
                <w:rFonts w:ascii="Times" w:hAnsi="Times"/>
                <w:szCs w:val="24"/>
                <w:lang w:val="en-GB" w:eastAsia="en-US"/>
              </w:rPr>
            </w:pPr>
            <w:r w:rsidRPr="0037001C">
              <w:rPr>
                <w:rFonts w:ascii="Times" w:hAnsi="Times"/>
                <w:szCs w:val="24"/>
                <w:lang w:val="en-GB" w:eastAsia="en-US"/>
              </w:rPr>
              <w:t>With regards to the SL Positioning resource allocation, one of the following alternatives should be introduced for supporting SL positioning/ranging:</w:t>
            </w:r>
          </w:p>
          <w:p w:rsidR="0037001C" w:rsidRPr="0037001C" w:rsidRDefault="0037001C" w:rsidP="0037001C">
            <w:pPr>
              <w:widowControl/>
              <w:numPr>
                <w:ilvl w:val="0"/>
                <w:numId w:val="38"/>
              </w:numPr>
              <w:wordWrap/>
              <w:autoSpaceDE/>
              <w:autoSpaceDN/>
              <w:jc w:val="left"/>
              <w:rPr>
                <w:rFonts w:ascii="Times" w:hAnsi="Times"/>
                <w:szCs w:val="24"/>
                <w:lang w:val="en-GB" w:eastAsia="en-US"/>
              </w:rPr>
            </w:pPr>
            <w:r w:rsidRPr="0037001C">
              <w:rPr>
                <w:rFonts w:ascii="Times" w:hAnsi="Times"/>
                <w:szCs w:val="24"/>
                <w:lang w:val="en-GB" w:eastAsia="en-US"/>
              </w:rPr>
              <w:t>Alt. 1: only dedicated resource pool(s) can be (pre-)configured for SL-PRS</w:t>
            </w:r>
          </w:p>
          <w:p w:rsidR="0037001C" w:rsidRPr="0037001C" w:rsidRDefault="0037001C" w:rsidP="0037001C">
            <w:pPr>
              <w:widowControl/>
              <w:numPr>
                <w:ilvl w:val="0"/>
                <w:numId w:val="38"/>
              </w:numPr>
              <w:wordWrap/>
              <w:autoSpaceDE/>
              <w:autoSpaceDN/>
              <w:jc w:val="left"/>
              <w:rPr>
                <w:rFonts w:ascii="Times" w:hAnsi="Times"/>
                <w:szCs w:val="24"/>
                <w:lang w:val="en-GB" w:eastAsia="en-US"/>
              </w:rPr>
            </w:pPr>
            <w:r w:rsidRPr="0037001C">
              <w:rPr>
                <w:rFonts w:ascii="Times" w:hAnsi="Times"/>
                <w:szCs w:val="24"/>
                <w:lang w:val="en-GB" w:eastAsia="en-US"/>
              </w:rPr>
              <w:t xml:space="preserve">Alt. 2: either dedicated resource pool(s) and/or </w:t>
            </w:r>
            <w:r w:rsidRPr="0037001C">
              <w:rPr>
                <w:rFonts w:ascii="Times" w:hAnsi="Times"/>
                <w:strike/>
                <w:szCs w:val="24"/>
                <w:lang w:val="en-GB" w:eastAsia="en-US"/>
              </w:rPr>
              <w:t xml:space="preserve">a </w:t>
            </w:r>
            <w:r w:rsidRPr="0037001C">
              <w:rPr>
                <w:rFonts w:ascii="Times" w:hAnsi="Times"/>
                <w:szCs w:val="24"/>
                <w:lang w:val="en-GB" w:eastAsia="en-US"/>
              </w:rPr>
              <w:t>shared resource pool(s) with sidelink communication can be (pre-)configured for SL-PRS</w:t>
            </w:r>
          </w:p>
          <w:p w:rsidR="0037001C" w:rsidRPr="0037001C" w:rsidRDefault="0037001C" w:rsidP="0037001C">
            <w:pPr>
              <w:widowControl/>
              <w:numPr>
                <w:ilvl w:val="0"/>
                <w:numId w:val="38"/>
              </w:numPr>
              <w:wordWrap/>
              <w:autoSpaceDE/>
              <w:autoSpaceDN/>
              <w:jc w:val="left"/>
              <w:rPr>
                <w:rFonts w:ascii="Times" w:hAnsi="Times"/>
                <w:szCs w:val="24"/>
                <w:lang w:val="en-GB" w:eastAsia="en-US"/>
              </w:rPr>
            </w:pPr>
            <w:r w:rsidRPr="0037001C">
              <w:rPr>
                <w:rFonts w:ascii="Times" w:hAnsi="Times"/>
                <w:szCs w:val="24"/>
                <w:lang w:val="en-GB" w:eastAsia="en-US"/>
              </w:rPr>
              <w:t>Note: whether other signals/channels can be present in the dedicated resource pool can be further discussed</w:t>
            </w:r>
          </w:p>
          <w:p w:rsidR="0037001C" w:rsidRPr="0037001C" w:rsidRDefault="0037001C" w:rsidP="0037001C">
            <w:pPr>
              <w:widowControl/>
              <w:wordWrap/>
              <w:autoSpaceDE/>
              <w:autoSpaceDN/>
              <w:jc w:val="left"/>
              <w:rPr>
                <w:rFonts w:ascii="Times" w:hAnsi="Times"/>
                <w:szCs w:val="24"/>
                <w:lang w:val="en-GB" w:eastAsia="x-none"/>
              </w:rPr>
            </w:pPr>
          </w:p>
          <w:p w:rsidR="0037001C" w:rsidRPr="0037001C" w:rsidRDefault="0037001C" w:rsidP="0037001C">
            <w:pPr>
              <w:widowControl/>
              <w:wordWrap/>
              <w:autoSpaceDE/>
              <w:autoSpaceDN/>
              <w:rPr>
                <w:lang w:val="en-GB" w:eastAsia="en-US"/>
              </w:rPr>
            </w:pPr>
            <w:r w:rsidRPr="0037001C">
              <w:rPr>
                <w:highlight w:val="green"/>
                <w:lang w:val="en-GB" w:eastAsia="en-US"/>
              </w:rPr>
              <w:t>Agreement</w:t>
            </w:r>
          </w:p>
          <w:p w:rsidR="0037001C" w:rsidRPr="0037001C" w:rsidRDefault="0037001C" w:rsidP="0037001C">
            <w:pPr>
              <w:widowControl/>
              <w:wordWrap/>
              <w:autoSpaceDE/>
              <w:autoSpaceDN/>
              <w:jc w:val="left"/>
              <w:rPr>
                <w:lang w:val="en-GB" w:eastAsia="en-US"/>
              </w:rPr>
            </w:pPr>
            <w:r w:rsidRPr="0037001C">
              <w:rPr>
                <w:lang w:val="en-GB" w:eastAsia="en-US"/>
              </w:rPr>
              <w:t>For the content of the sidelink positioning measurement report, potential elements may include at least the following:</w:t>
            </w:r>
          </w:p>
          <w:p w:rsidR="0037001C" w:rsidRPr="0037001C" w:rsidRDefault="0037001C" w:rsidP="0037001C">
            <w:pPr>
              <w:widowControl/>
              <w:numPr>
                <w:ilvl w:val="0"/>
                <w:numId w:val="43"/>
              </w:numPr>
              <w:wordWrap/>
              <w:autoSpaceDE/>
              <w:autoSpaceDN/>
              <w:spacing w:line="254" w:lineRule="auto"/>
              <w:ind w:left="480" w:hanging="480"/>
              <w:contextualSpacing/>
              <w:jc w:val="left"/>
              <w:rPr>
                <w:rFonts w:eastAsia="Times New Roman"/>
                <w:lang w:val="en-GB"/>
              </w:rPr>
            </w:pPr>
            <w:r w:rsidRPr="0037001C">
              <w:rPr>
                <w:rFonts w:eastAsia="Times New Roman"/>
                <w:lang w:val="en-GB"/>
              </w:rPr>
              <w:t>One or more sidelink positioning measurement(s)</w:t>
            </w:r>
          </w:p>
          <w:p w:rsidR="0037001C" w:rsidRPr="0037001C" w:rsidRDefault="0037001C" w:rsidP="0037001C">
            <w:pPr>
              <w:widowControl/>
              <w:numPr>
                <w:ilvl w:val="0"/>
                <w:numId w:val="43"/>
              </w:numPr>
              <w:wordWrap/>
              <w:autoSpaceDE/>
              <w:autoSpaceDN/>
              <w:spacing w:line="254" w:lineRule="auto"/>
              <w:ind w:left="480" w:hanging="480"/>
              <w:contextualSpacing/>
              <w:jc w:val="left"/>
              <w:rPr>
                <w:rFonts w:eastAsia="Times New Roman"/>
                <w:lang w:val="en-GB"/>
              </w:rPr>
            </w:pPr>
            <w:r w:rsidRPr="0037001C">
              <w:rPr>
                <w:rFonts w:eastAsia="Times New Roman"/>
                <w:lang w:val="en-GB"/>
              </w:rPr>
              <w:t xml:space="preserve">Timestamp(s) associated with a sidelink positioning measurement </w:t>
            </w:r>
          </w:p>
          <w:p w:rsidR="0037001C" w:rsidRPr="0037001C" w:rsidRDefault="0037001C" w:rsidP="0037001C">
            <w:pPr>
              <w:widowControl/>
              <w:numPr>
                <w:ilvl w:val="0"/>
                <w:numId w:val="43"/>
              </w:numPr>
              <w:wordWrap/>
              <w:autoSpaceDE/>
              <w:autoSpaceDN/>
              <w:spacing w:line="254" w:lineRule="auto"/>
              <w:ind w:left="480" w:hanging="480"/>
              <w:contextualSpacing/>
              <w:jc w:val="left"/>
              <w:rPr>
                <w:rFonts w:eastAsia="Times New Roman"/>
                <w:lang w:val="en-GB"/>
              </w:rPr>
            </w:pPr>
            <w:r w:rsidRPr="0037001C">
              <w:rPr>
                <w:rFonts w:eastAsia="Times New Roman"/>
                <w:lang w:val="en-GB"/>
              </w:rPr>
              <w:t xml:space="preserve">Quality metric(s) associated with a sidelink positioning measurement </w:t>
            </w:r>
          </w:p>
          <w:p w:rsidR="0037001C" w:rsidRPr="008C6E90" w:rsidRDefault="0037001C" w:rsidP="0037001C">
            <w:pPr>
              <w:widowControl/>
              <w:numPr>
                <w:ilvl w:val="0"/>
                <w:numId w:val="43"/>
              </w:numPr>
              <w:wordWrap/>
              <w:autoSpaceDE/>
              <w:autoSpaceDN/>
              <w:spacing w:line="254" w:lineRule="auto"/>
              <w:ind w:left="480" w:hanging="480"/>
              <w:contextualSpacing/>
              <w:jc w:val="left"/>
              <w:rPr>
                <w:rFonts w:eastAsia="Times New Roman"/>
                <w:highlight w:val="yellow"/>
                <w:lang w:val="en-GB"/>
              </w:rPr>
            </w:pPr>
            <w:r w:rsidRPr="008C6E90">
              <w:rPr>
                <w:rFonts w:eastAsia="Times New Roman"/>
                <w:highlight w:val="yellow"/>
                <w:lang w:val="en-GB"/>
              </w:rPr>
              <w:t>Identification Information for a sidelink positioning measurement</w:t>
            </w:r>
          </w:p>
          <w:p w:rsidR="0037001C" w:rsidRPr="0037001C" w:rsidRDefault="0037001C" w:rsidP="0037001C">
            <w:pPr>
              <w:widowControl/>
              <w:numPr>
                <w:ilvl w:val="0"/>
                <w:numId w:val="43"/>
              </w:numPr>
              <w:wordWrap/>
              <w:autoSpaceDE/>
              <w:autoSpaceDN/>
              <w:spacing w:line="254" w:lineRule="auto"/>
              <w:ind w:left="480" w:hanging="480"/>
              <w:contextualSpacing/>
              <w:jc w:val="left"/>
              <w:rPr>
                <w:rFonts w:eastAsia="Times New Roman"/>
                <w:lang w:val="en-GB"/>
              </w:rPr>
            </w:pPr>
            <w:r w:rsidRPr="0037001C">
              <w:rPr>
                <w:rFonts w:eastAsia="Times New Roman"/>
                <w:lang w:val="en-GB"/>
              </w:rPr>
              <w:t>FFS any detail for the above</w:t>
            </w:r>
          </w:p>
          <w:p w:rsidR="0037001C" w:rsidRPr="0037001C" w:rsidRDefault="0037001C" w:rsidP="0037001C">
            <w:pPr>
              <w:widowControl/>
              <w:wordWrap/>
              <w:autoSpaceDE/>
              <w:autoSpaceDN/>
              <w:jc w:val="left"/>
              <w:rPr>
                <w:rFonts w:ascii="Times" w:hAnsi="Times"/>
                <w:szCs w:val="24"/>
                <w:lang w:val="en-GB" w:eastAsia="x-none"/>
              </w:rPr>
            </w:pPr>
          </w:p>
          <w:p w:rsidR="0037001C" w:rsidRPr="0037001C" w:rsidRDefault="0037001C" w:rsidP="0037001C">
            <w:pPr>
              <w:widowControl/>
              <w:wordWrap/>
              <w:autoSpaceDE/>
              <w:autoSpaceDN/>
              <w:rPr>
                <w:lang w:val="en-GB" w:eastAsia="en-US"/>
              </w:rPr>
            </w:pPr>
            <w:r w:rsidRPr="0037001C">
              <w:rPr>
                <w:highlight w:val="green"/>
                <w:lang w:val="en-GB" w:eastAsia="en-US"/>
              </w:rPr>
              <w:t>Agreement</w:t>
            </w:r>
          </w:p>
          <w:p w:rsidR="0037001C" w:rsidRPr="0037001C" w:rsidRDefault="0037001C" w:rsidP="0037001C">
            <w:pPr>
              <w:widowControl/>
              <w:wordWrap/>
              <w:autoSpaceDE/>
              <w:autoSpaceDN/>
              <w:jc w:val="left"/>
              <w:rPr>
                <w:lang w:val="en-GB" w:eastAsia="en-US"/>
              </w:rPr>
            </w:pPr>
            <w:r w:rsidRPr="0037001C">
              <w:rPr>
                <w:lang w:val="en-GB" w:eastAsia="en-US"/>
              </w:rPr>
              <w:lastRenderedPageBreak/>
              <w:t>For the sequence of the new reference signal for SL positioning/ranging, down select between Alt 1 and Alt 2:</w:t>
            </w:r>
          </w:p>
          <w:p w:rsidR="0037001C" w:rsidRPr="008C6E90" w:rsidRDefault="0037001C" w:rsidP="0037001C">
            <w:pPr>
              <w:widowControl/>
              <w:numPr>
                <w:ilvl w:val="0"/>
                <w:numId w:val="44"/>
              </w:numPr>
              <w:wordWrap/>
              <w:autoSpaceDE/>
              <w:autoSpaceDN/>
              <w:spacing w:line="254" w:lineRule="auto"/>
              <w:ind w:left="480" w:hanging="480"/>
              <w:contextualSpacing/>
              <w:jc w:val="left"/>
              <w:rPr>
                <w:rFonts w:eastAsia="Times New Roman"/>
                <w:highlight w:val="yellow"/>
                <w:lang w:val="en-GB" w:eastAsia="x-none"/>
              </w:rPr>
            </w:pPr>
            <w:r w:rsidRPr="008C6E90">
              <w:rPr>
                <w:rFonts w:eastAsia="Times New Roman"/>
                <w:highlight w:val="yellow"/>
                <w:lang w:val="en-GB" w:eastAsia="x-none"/>
              </w:rPr>
              <w:t>Alt. 1: pseudorandom-based. Use existing sequence of DL-PRS as a starting point.</w:t>
            </w:r>
          </w:p>
          <w:p w:rsidR="0037001C" w:rsidRPr="0037001C" w:rsidRDefault="0037001C" w:rsidP="0037001C">
            <w:pPr>
              <w:widowControl/>
              <w:numPr>
                <w:ilvl w:val="0"/>
                <w:numId w:val="44"/>
              </w:numPr>
              <w:wordWrap/>
              <w:autoSpaceDE/>
              <w:autoSpaceDN/>
              <w:spacing w:line="254" w:lineRule="auto"/>
              <w:ind w:left="480" w:hanging="480"/>
              <w:contextualSpacing/>
              <w:jc w:val="left"/>
              <w:rPr>
                <w:rFonts w:eastAsia="Times New Roman"/>
                <w:lang w:val="en-GB" w:eastAsia="x-none"/>
              </w:rPr>
            </w:pPr>
            <w:r w:rsidRPr="0037001C">
              <w:rPr>
                <w:rFonts w:eastAsia="Times New Roman"/>
                <w:lang w:val="en-GB" w:eastAsia="x-none"/>
              </w:rPr>
              <w:t>Alt. 2: ZC-based (SRS sequence as a starting point)</w:t>
            </w:r>
          </w:p>
          <w:p w:rsidR="0037001C" w:rsidRPr="0037001C" w:rsidRDefault="0037001C" w:rsidP="0037001C">
            <w:pPr>
              <w:widowControl/>
              <w:wordWrap/>
              <w:autoSpaceDE/>
              <w:autoSpaceDN/>
              <w:spacing w:line="254" w:lineRule="auto"/>
              <w:contextualSpacing/>
              <w:jc w:val="left"/>
              <w:rPr>
                <w:rFonts w:eastAsia="Times New Roman"/>
                <w:lang w:val="en-GB" w:eastAsia="x-none"/>
              </w:rPr>
            </w:pPr>
          </w:p>
          <w:p w:rsidR="0037001C" w:rsidRPr="0037001C" w:rsidRDefault="0037001C" w:rsidP="0037001C">
            <w:pPr>
              <w:widowControl/>
              <w:wordWrap/>
              <w:autoSpaceDE/>
              <w:autoSpaceDN/>
              <w:spacing w:line="254" w:lineRule="auto"/>
              <w:contextualSpacing/>
              <w:jc w:val="left"/>
              <w:rPr>
                <w:rFonts w:eastAsia="Times New Roman"/>
                <w:lang w:val="en-GB" w:eastAsia="x-none"/>
              </w:rPr>
            </w:pPr>
          </w:p>
          <w:p w:rsidR="0037001C" w:rsidRPr="0037001C" w:rsidRDefault="0037001C" w:rsidP="0037001C">
            <w:pPr>
              <w:widowControl/>
              <w:wordWrap/>
              <w:autoSpaceDE/>
              <w:autoSpaceDN/>
              <w:rPr>
                <w:rFonts w:eastAsia="맑은 고딕"/>
                <w:lang w:val="en-GB" w:eastAsia="en-US"/>
              </w:rPr>
            </w:pPr>
            <w:r w:rsidRPr="0037001C">
              <w:rPr>
                <w:highlight w:val="green"/>
                <w:lang w:val="en-GB" w:eastAsia="en-US"/>
              </w:rPr>
              <w:t>Agreement</w:t>
            </w:r>
          </w:p>
          <w:p w:rsidR="0037001C" w:rsidRPr="0037001C" w:rsidRDefault="0037001C" w:rsidP="0037001C">
            <w:pPr>
              <w:widowControl/>
              <w:wordWrap/>
              <w:autoSpaceDE/>
              <w:autoSpaceDN/>
              <w:rPr>
                <w:lang w:val="en-GB" w:eastAsia="en-US"/>
              </w:rPr>
            </w:pPr>
            <w:r w:rsidRPr="0037001C">
              <w:rPr>
                <w:lang w:val="en-GB" w:eastAsia="en-US"/>
              </w:rPr>
              <w:t>With regards to the frequency domain pattern, a Comb-N SL-PRS occupying M symbol(s) design should be introduced for the support of NR SL positioning</w:t>
            </w:r>
          </w:p>
          <w:p w:rsidR="0037001C" w:rsidRPr="0037001C" w:rsidRDefault="0037001C" w:rsidP="0037001C">
            <w:pPr>
              <w:widowControl/>
              <w:numPr>
                <w:ilvl w:val="0"/>
                <w:numId w:val="45"/>
              </w:numPr>
              <w:wordWrap/>
              <w:autoSpaceDE/>
              <w:autoSpaceDN/>
              <w:spacing w:line="254" w:lineRule="auto"/>
              <w:ind w:left="480" w:hanging="480"/>
              <w:contextualSpacing/>
              <w:jc w:val="left"/>
              <w:rPr>
                <w:rFonts w:eastAsia="Times New Roman"/>
                <w:lang w:val="en-GB"/>
              </w:rPr>
            </w:pPr>
            <w:r w:rsidRPr="0037001C">
              <w:rPr>
                <w:rFonts w:eastAsia="Times New Roman"/>
                <w:lang w:val="en-GB"/>
              </w:rPr>
              <w:t>Note: there could be multiple values for M, N</w:t>
            </w:r>
          </w:p>
          <w:p w:rsidR="0037001C" w:rsidRPr="0037001C" w:rsidRDefault="0037001C" w:rsidP="0037001C">
            <w:pPr>
              <w:widowControl/>
              <w:wordWrap/>
              <w:autoSpaceDE/>
              <w:autoSpaceDN/>
              <w:rPr>
                <w:rFonts w:eastAsia="맑은 고딕"/>
                <w:highlight w:val="green"/>
                <w:lang w:val="en-GB" w:eastAsia="en-US"/>
              </w:rPr>
            </w:pPr>
            <w:bookmarkStart w:id="3" w:name="_Hlk112216116"/>
          </w:p>
          <w:p w:rsidR="0037001C" w:rsidRPr="0037001C" w:rsidRDefault="0037001C" w:rsidP="0037001C">
            <w:pPr>
              <w:widowControl/>
              <w:wordWrap/>
              <w:autoSpaceDE/>
              <w:autoSpaceDN/>
              <w:rPr>
                <w:lang w:val="en-GB" w:eastAsia="en-US"/>
              </w:rPr>
            </w:pPr>
            <w:r w:rsidRPr="0037001C">
              <w:rPr>
                <w:highlight w:val="green"/>
                <w:lang w:val="en-GB" w:eastAsia="en-US"/>
              </w:rPr>
              <w:t>Agreement</w:t>
            </w:r>
          </w:p>
          <w:bookmarkEnd w:id="3"/>
          <w:p w:rsidR="0037001C" w:rsidRPr="0037001C" w:rsidRDefault="0037001C" w:rsidP="0037001C">
            <w:pPr>
              <w:widowControl/>
              <w:tabs>
                <w:tab w:val="left" w:pos="1701"/>
              </w:tabs>
              <w:wordWrap/>
              <w:autoSpaceDE/>
              <w:spacing w:line="254" w:lineRule="auto"/>
              <w:textAlignment w:val="baseline"/>
              <w:rPr>
                <w:rFonts w:eastAsia="Times New Roman"/>
                <w:b/>
                <w:bCs/>
                <w:lang w:val="en-GB" w:eastAsia="zh-CN"/>
              </w:rPr>
            </w:pPr>
            <w:r w:rsidRPr="0037001C">
              <w:rPr>
                <w:rFonts w:eastAsia="Times New Roman"/>
                <w:lang w:val="en-GB" w:eastAsia="zh-CN"/>
              </w:rPr>
              <w:t>Regarding Scheme 2 SL-PRS resource allocation, study at least the following aspects:</w:t>
            </w:r>
          </w:p>
          <w:p w:rsidR="0037001C" w:rsidRPr="0037001C" w:rsidRDefault="0037001C" w:rsidP="0037001C">
            <w:pPr>
              <w:widowControl/>
              <w:numPr>
                <w:ilvl w:val="0"/>
                <w:numId w:val="46"/>
              </w:numPr>
              <w:wordWrap/>
              <w:autoSpaceDE/>
              <w:autoSpaceDN/>
              <w:spacing w:line="254" w:lineRule="auto"/>
              <w:ind w:left="480" w:hanging="480"/>
              <w:contextualSpacing/>
              <w:jc w:val="left"/>
              <w:rPr>
                <w:lang w:val="en-GB" w:eastAsia="zh-CN"/>
              </w:rPr>
            </w:pPr>
            <w:r w:rsidRPr="0037001C">
              <w:rPr>
                <w:lang w:val="en-GB" w:eastAsia="zh-CN"/>
              </w:rPr>
              <w:t>Resource selection mechanism for SL-PRS</w:t>
            </w:r>
          </w:p>
          <w:p w:rsidR="0037001C" w:rsidRPr="0037001C" w:rsidRDefault="0037001C" w:rsidP="0037001C">
            <w:pPr>
              <w:widowControl/>
              <w:numPr>
                <w:ilvl w:val="0"/>
                <w:numId w:val="46"/>
              </w:numPr>
              <w:wordWrap/>
              <w:autoSpaceDE/>
              <w:autoSpaceDN/>
              <w:spacing w:line="254" w:lineRule="auto"/>
              <w:ind w:left="480" w:hanging="480"/>
              <w:contextualSpacing/>
              <w:jc w:val="left"/>
              <w:rPr>
                <w:lang w:val="en-GB" w:eastAsia="zh-CN"/>
              </w:rPr>
            </w:pPr>
            <w:r w:rsidRPr="0037001C">
              <w:rPr>
                <w:lang w:val="en-GB" w:eastAsia="zh-CN"/>
              </w:rPr>
              <w:t>Inter-UE coordination</w:t>
            </w:r>
          </w:p>
          <w:p w:rsidR="0037001C" w:rsidRPr="0037001C" w:rsidRDefault="0037001C" w:rsidP="0037001C">
            <w:pPr>
              <w:widowControl/>
              <w:numPr>
                <w:ilvl w:val="0"/>
                <w:numId w:val="46"/>
              </w:numPr>
              <w:wordWrap/>
              <w:autoSpaceDE/>
              <w:autoSpaceDN/>
              <w:spacing w:line="254" w:lineRule="auto"/>
              <w:ind w:left="480" w:hanging="480"/>
              <w:contextualSpacing/>
              <w:jc w:val="left"/>
              <w:rPr>
                <w:lang w:val="en-GB" w:eastAsia="zh-CN"/>
              </w:rPr>
            </w:pPr>
            <w:r w:rsidRPr="0037001C">
              <w:rPr>
                <w:lang w:val="en-GB" w:eastAsia="zh-CN"/>
              </w:rPr>
              <w:t>Aspects for congestion control mechanisms for SL-PRS</w:t>
            </w:r>
          </w:p>
          <w:p w:rsidR="0037001C" w:rsidRPr="0037001C" w:rsidRDefault="0037001C" w:rsidP="0037001C">
            <w:pPr>
              <w:widowControl/>
              <w:wordWrap/>
              <w:autoSpaceDE/>
              <w:autoSpaceDN/>
              <w:spacing w:line="254" w:lineRule="auto"/>
              <w:contextualSpacing/>
              <w:jc w:val="left"/>
              <w:rPr>
                <w:sz w:val="24"/>
                <w:szCs w:val="24"/>
                <w:lang w:val="en-GB" w:eastAsia="zh-CN"/>
              </w:rPr>
            </w:pPr>
          </w:p>
          <w:p w:rsidR="0037001C" w:rsidRPr="0037001C" w:rsidRDefault="0037001C" w:rsidP="0037001C">
            <w:pPr>
              <w:widowControl/>
              <w:wordWrap/>
              <w:autoSpaceDE/>
              <w:autoSpaceDN/>
              <w:rPr>
                <w:lang w:val="en-GB" w:eastAsia="en-US"/>
              </w:rPr>
            </w:pPr>
            <w:r w:rsidRPr="0037001C">
              <w:rPr>
                <w:highlight w:val="green"/>
                <w:lang w:val="en-GB" w:eastAsia="en-US"/>
              </w:rPr>
              <w:t>Agreement</w:t>
            </w:r>
          </w:p>
          <w:p w:rsidR="0037001C" w:rsidRPr="0037001C" w:rsidRDefault="0037001C" w:rsidP="0037001C">
            <w:pPr>
              <w:widowControl/>
              <w:numPr>
                <w:ilvl w:val="0"/>
                <w:numId w:val="47"/>
              </w:numPr>
              <w:wordWrap/>
              <w:autoSpaceDE/>
              <w:autoSpaceDN/>
              <w:spacing w:line="254" w:lineRule="auto"/>
              <w:ind w:left="400" w:hanging="400"/>
              <w:contextualSpacing/>
              <w:jc w:val="left"/>
              <w:rPr>
                <w:rFonts w:ascii="Times" w:hAnsi="Times"/>
                <w:szCs w:val="24"/>
                <w:lang w:val="en-GB" w:eastAsia="x-none"/>
              </w:rPr>
            </w:pPr>
            <w:r w:rsidRPr="0037001C">
              <w:rPr>
                <w:rFonts w:ascii="Times" w:hAnsi="Times"/>
                <w:szCs w:val="24"/>
                <w:lang w:val="en-GB" w:eastAsia="x-none"/>
              </w:rPr>
              <w:t>With regards to the configuration/activation/deactivation/triggering of SL-PRS, Option 3 from the previous corresponding RAN1 #109 agreement will not be considered further.</w:t>
            </w:r>
          </w:p>
          <w:p w:rsidR="0037001C" w:rsidRPr="008C6E90" w:rsidRDefault="0037001C" w:rsidP="0037001C">
            <w:pPr>
              <w:widowControl/>
              <w:numPr>
                <w:ilvl w:val="0"/>
                <w:numId w:val="47"/>
              </w:numPr>
              <w:wordWrap/>
              <w:autoSpaceDE/>
              <w:autoSpaceDN/>
              <w:spacing w:line="254" w:lineRule="auto"/>
              <w:ind w:left="400" w:hanging="400"/>
              <w:contextualSpacing/>
              <w:jc w:val="left"/>
              <w:rPr>
                <w:rFonts w:eastAsia="Times New Roman"/>
                <w:sz w:val="24"/>
                <w:szCs w:val="24"/>
                <w:highlight w:val="yellow"/>
                <w:lang w:val="en-GB" w:eastAsia="x-none"/>
              </w:rPr>
            </w:pPr>
            <w:r w:rsidRPr="008C6E90">
              <w:rPr>
                <w:rFonts w:ascii="Times" w:hAnsi="Times"/>
                <w:szCs w:val="24"/>
                <w:highlight w:val="yellow"/>
                <w:lang w:val="en-GB" w:eastAsia="x-none"/>
              </w:rPr>
              <w:t>With regards to reservation of SL-PRS, it can be considered based on the Option 1 or Option 2 from the previous corresponding RAN1 #109 agreement.</w:t>
            </w:r>
          </w:p>
          <w:p w:rsidR="0037001C" w:rsidRPr="0037001C" w:rsidRDefault="0037001C" w:rsidP="0037001C">
            <w:pPr>
              <w:widowControl/>
              <w:wordWrap/>
              <w:autoSpaceDE/>
              <w:autoSpaceDN/>
              <w:spacing w:line="254" w:lineRule="auto"/>
              <w:contextualSpacing/>
              <w:jc w:val="left"/>
              <w:rPr>
                <w:sz w:val="24"/>
                <w:szCs w:val="24"/>
                <w:lang w:val="en-GB" w:eastAsia="zh-CN"/>
              </w:rPr>
            </w:pPr>
          </w:p>
          <w:p w:rsidR="0037001C" w:rsidRPr="0037001C" w:rsidRDefault="0037001C" w:rsidP="0037001C">
            <w:pPr>
              <w:widowControl/>
              <w:wordWrap/>
              <w:autoSpaceDE/>
              <w:autoSpaceDN/>
              <w:rPr>
                <w:lang w:val="en-GB" w:eastAsia="en-US"/>
              </w:rPr>
            </w:pPr>
            <w:r w:rsidRPr="0037001C">
              <w:rPr>
                <w:highlight w:val="green"/>
                <w:lang w:val="en-GB" w:eastAsia="en-US"/>
              </w:rPr>
              <w:t>Agreement</w:t>
            </w:r>
          </w:p>
          <w:p w:rsidR="0037001C" w:rsidRPr="0037001C" w:rsidRDefault="0037001C" w:rsidP="0037001C">
            <w:pPr>
              <w:widowControl/>
              <w:wordWrap/>
              <w:autoSpaceDE/>
              <w:autoSpaceDN/>
              <w:rPr>
                <w:rFonts w:ascii="Times" w:hAnsi="Times"/>
                <w:lang w:val="en-GB" w:eastAsia="en-US"/>
              </w:rPr>
            </w:pPr>
            <w:r w:rsidRPr="0037001C">
              <w:rPr>
                <w:rFonts w:ascii="Times" w:hAnsi="Times"/>
                <w:lang w:val="en-GB" w:eastAsia="en-US"/>
              </w:rPr>
              <w:t xml:space="preserve">With regards to the frequency domain pattern for multi-symbol SL-PRS, prioritize partially and fully staggered SL-PRS. </w:t>
            </w:r>
          </w:p>
          <w:p w:rsidR="0037001C" w:rsidRPr="0037001C" w:rsidRDefault="0037001C" w:rsidP="0037001C">
            <w:pPr>
              <w:widowControl/>
              <w:numPr>
                <w:ilvl w:val="0"/>
                <w:numId w:val="48"/>
              </w:numPr>
              <w:wordWrap/>
              <w:autoSpaceDE/>
              <w:autoSpaceDN/>
              <w:jc w:val="left"/>
              <w:rPr>
                <w:rFonts w:ascii="Times" w:hAnsi="Times"/>
                <w:lang w:val="en-GB" w:eastAsia="en-US"/>
              </w:rPr>
            </w:pPr>
            <w:r w:rsidRPr="0037001C">
              <w:rPr>
                <w:rFonts w:ascii="Times" w:hAnsi="Times"/>
                <w:lang w:val="en-GB" w:eastAsia="en-US"/>
              </w:rPr>
              <w:t>Note: this does not preclude comb N=1</w:t>
            </w:r>
          </w:p>
          <w:p w:rsidR="00A92244" w:rsidRPr="0037001C" w:rsidRDefault="0037001C" w:rsidP="0037001C">
            <w:pPr>
              <w:widowControl/>
              <w:numPr>
                <w:ilvl w:val="0"/>
                <w:numId w:val="48"/>
              </w:numPr>
              <w:wordWrap/>
              <w:autoSpaceDE/>
              <w:autoSpaceDN/>
              <w:jc w:val="left"/>
              <w:rPr>
                <w:rFonts w:ascii="Times" w:hAnsi="Times"/>
                <w:lang w:val="en-GB" w:eastAsia="en-US"/>
              </w:rPr>
            </w:pPr>
            <w:r w:rsidRPr="0037001C">
              <w:rPr>
                <w:rFonts w:ascii="Times" w:hAnsi="Times"/>
                <w:lang w:val="en-GB" w:eastAsia="en-US"/>
              </w:rPr>
              <w:t>FFS: single symbol SL-PRS, if supported</w:t>
            </w: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SL positioning procedure</w:t>
      </w:r>
    </w:p>
    <w:p w:rsidR="00BE655C" w:rsidRDefault="00BE655C" w:rsidP="00BE655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the conventional positioning based on Uu </w:t>
      </w:r>
      <w:r>
        <w:rPr>
          <w:rFonts w:ascii="Calibri" w:eastAsia="바탕" w:hAnsi="Calibri" w:cs="Calibri"/>
          <w:sz w:val="22"/>
        </w:rPr>
        <w:t>link, LMF initiates the positioning procedure to measure the target UE’s location</w:t>
      </w:r>
      <w:r w:rsidRPr="008B2BE5">
        <w:rPr>
          <w:rFonts w:ascii="Calibri" w:eastAsia="바탕" w:hAnsi="Calibri" w:cs="Calibri"/>
          <w:sz w:val="22"/>
        </w:rPr>
        <w:t>.</w:t>
      </w:r>
      <w:r>
        <w:rPr>
          <w:rFonts w:ascii="Calibri" w:eastAsia="바탕" w:hAnsi="Calibri" w:cs="Calibri"/>
          <w:sz w:val="22"/>
        </w:rPr>
        <w:t xml:space="preserve"> LMF indicates gNB and UEs to participate in the positioning by transmitting and/or receiving the relevant PRS. All the procedures </w:t>
      </w:r>
      <w:r w:rsidR="00A47D22">
        <w:rPr>
          <w:rFonts w:ascii="Calibri" w:eastAsia="바탕" w:hAnsi="Calibri" w:cs="Calibri"/>
          <w:sz w:val="22"/>
        </w:rPr>
        <w:t>a</w:t>
      </w:r>
      <w:r>
        <w:rPr>
          <w:rFonts w:ascii="Calibri" w:eastAsia="바탕" w:hAnsi="Calibri" w:cs="Calibri"/>
          <w:sz w:val="22"/>
        </w:rPr>
        <w:t>re done through a higher layer signaling called LPP message. However in SL positioning, there could no connection with LMF especially in out-of-network-coverage area.</w:t>
      </w:r>
      <w:r w:rsidR="00A47D22">
        <w:rPr>
          <w:rFonts w:ascii="Calibri" w:eastAsia="바탕" w:hAnsi="Calibri" w:cs="Calibri"/>
          <w:sz w:val="22"/>
        </w:rPr>
        <w:t xml:space="preserve"> So a positioning procedure different from the conventional one is required for SL positioning. Considering a unified solution for SL positioning procedure regardless of the network coverage area, it make sense that a positioning procedure not based on LPP is desirable for SL positioning.</w:t>
      </w:r>
    </w:p>
    <w:p w:rsidR="00A47D22" w:rsidRPr="008B2BE5" w:rsidRDefault="00A47D22" w:rsidP="00A47D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SL positioning, UE should be able to initiate the SL positioning procedure instead of LMF in the conventional Uu link positioning, and it should be supported regardless of the network-coverage scenario. The UE initiating the SL positioning of a target UE could be the target UE itself or any other UE that is interested in the location of the target UE.</w:t>
      </w:r>
      <w:r>
        <w:rPr>
          <w:rFonts w:ascii="Calibri" w:eastAsia="바탕" w:hAnsi="Calibri" w:cs="Calibri" w:hint="eastAsia"/>
          <w:sz w:val="22"/>
        </w:rPr>
        <w:t xml:space="preserve"> </w:t>
      </w:r>
      <w:r>
        <w:rPr>
          <w:rFonts w:ascii="Calibri" w:eastAsia="바탕" w:hAnsi="Calibri" w:cs="Calibri"/>
          <w:sz w:val="22"/>
        </w:rPr>
        <w:t>Of course, depending on the use case, LMF or gNB can initiate the SL positioning procedure to get the location of the target UE in the network-coverage area.</w:t>
      </w:r>
    </w:p>
    <w:p w:rsidR="00A47D22" w:rsidRDefault="00A47D22" w:rsidP="00A47D2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It is supported that UE initiates the SL positioning procedure, </w:t>
      </w:r>
      <w:r w:rsidR="000C065E">
        <w:rPr>
          <w:rFonts w:ascii="Calibri" w:eastAsia="바탕" w:hAnsi="Calibri" w:cs="Calibri"/>
          <w:i/>
          <w:sz w:val="22"/>
        </w:rPr>
        <w:t>which includes</w:t>
      </w:r>
      <w:r>
        <w:rPr>
          <w:rFonts w:ascii="Calibri" w:eastAsia="바탕" w:hAnsi="Calibri" w:cs="Calibri"/>
          <w:i/>
          <w:sz w:val="22"/>
        </w:rPr>
        <w:t xml:space="preserve"> the SL positioning group </w:t>
      </w:r>
      <w:r w:rsidR="000C065E">
        <w:rPr>
          <w:rFonts w:ascii="Calibri" w:eastAsia="바탕" w:hAnsi="Calibri" w:cs="Calibri"/>
          <w:i/>
          <w:sz w:val="22"/>
        </w:rPr>
        <w:t>formation</w:t>
      </w:r>
      <w:r>
        <w:rPr>
          <w:rFonts w:ascii="Calibri" w:eastAsia="바탕" w:hAnsi="Calibri" w:cs="Calibri"/>
          <w:i/>
          <w:sz w:val="22"/>
        </w:rPr>
        <w:t xml:space="preserve"> and SL PRS configuration.</w:t>
      </w:r>
    </w:p>
    <w:p w:rsidR="000C065E" w:rsidRDefault="000C065E" w:rsidP="000C065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positioning procedure, which includes SL positioning group configuration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EB73F1" w:rsidRDefault="00EB73F1"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When a UE initiates the SL positioning procedure, </w:t>
      </w:r>
      <w:r w:rsidR="004E5C7C">
        <w:rPr>
          <w:rFonts w:ascii="Calibri" w:eastAsia="바탕" w:hAnsi="Calibri" w:cs="Calibri"/>
          <w:sz w:val="22"/>
        </w:rPr>
        <w:t>the first step is to find the anchor UEs to assist the target UE’s SL positioning</w:t>
      </w:r>
      <w:r>
        <w:rPr>
          <w:rFonts w:ascii="Calibri" w:eastAsia="바탕" w:hAnsi="Calibri" w:cs="Calibri"/>
          <w:sz w:val="22"/>
        </w:rPr>
        <w:t>.</w:t>
      </w:r>
      <w:r w:rsidR="004E5C7C">
        <w:rPr>
          <w:rFonts w:ascii="Calibri" w:eastAsia="바탕" w:hAnsi="Calibri" w:cs="Calibri"/>
          <w:sz w:val="22"/>
        </w:rPr>
        <w:t xml:space="preserve"> If SL TDOA or multi-RTT is performed, a group of UEs including a target UE will participate in SL positioning. If a single RTT is performed, both a target UE and an anchor UE participate in SL positioning. SL PRS are transmitted and received within the SL positioning group for the target UE’s positioning. This is a kind of a group for SL positioning, which may have a common group ID for SL positioning. We can define this group as a SL positioning group in SL positioning procedure.</w:t>
      </w:r>
    </w:p>
    <w:p w:rsidR="004E5C7C" w:rsidRDefault="004E5C7C"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To f</w:t>
      </w:r>
      <w:r w:rsidR="00F009B1">
        <w:rPr>
          <w:rFonts w:ascii="Calibri" w:eastAsia="바탕" w:hAnsi="Calibri" w:cs="Calibri"/>
          <w:sz w:val="22"/>
        </w:rPr>
        <w:t xml:space="preserve">ind a UE that can participate in </w:t>
      </w:r>
      <w:r>
        <w:rPr>
          <w:rFonts w:ascii="Calibri" w:eastAsia="바탕" w:hAnsi="Calibri" w:cs="Calibri" w:hint="eastAsia"/>
          <w:sz w:val="22"/>
        </w:rPr>
        <w:t xml:space="preserve">a SL positioning group as a starting step of the SL positioning procedure, an initiating UE can send a </w:t>
      </w:r>
      <w:r>
        <w:rPr>
          <w:rFonts w:ascii="Calibri" w:eastAsia="바탕" w:hAnsi="Calibri" w:cs="Calibri"/>
          <w:sz w:val="22"/>
        </w:rPr>
        <w:t>‘join request’ message to the UEs around the initiating UE. Based on the status and situation of the UE that received the join request message from the initiating UE, the UE</w:t>
      </w:r>
      <w:r w:rsidR="00F009B1">
        <w:rPr>
          <w:rFonts w:ascii="Calibri" w:eastAsia="바탕" w:hAnsi="Calibri" w:cs="Calibri"/>
          <w:sz w:val="22"/>
        </w:rPr>
        <w:t xml:space="preserve"> can decide whether or not to join the SL positioning group, and respond by sending a ‘join accept’ message to the initiating UE. The procedure above is not a new thing, but, for example, the mechanism of direct communication request/accept (DCR/DCA) in V2X communication can be reused. DCR message may indicate the request is relevant to a specific SL positioning method (e.g. SL TDOA or RTT), and a UE may respond depending on its interest on the SL positioning service.</w:t>
      </w:r>
    </w:p>
    <w:p w:rsidR="004E5C7C" w:rsidRPr="008B2BE5" w:rsidRDefault="004E5C7C" w:rsidP="00EB73F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UEs are moving along the road in e.g. V2X use cases, once SL positioning group is formed, the member UEs of the SL positioning group can change over time. A new UE can join and the member UE can leave the SL positioning group depending on UE’s mobility.</w:t>
      </w:r>
      <w:r w:rsidR="00F009B1">
        <w:rPr>
          <w:rFonts w:ascii="Calibri" w:eastAsia="바탕" w:hAnsi="Calibri" w:cs="Calibri"/>
          <w:sz w:val="22"/>
        </w:rPr>
        <w:t xml:space="preserve"> Or an initiating UE can release the SL positioning group after the SL positioning procedure is completed. All these aspect in details are for further study.</w:t>
      </w:r>
    </w:p>
    <w:p w:rsidR="005069DD" w:rsidRDefault="005069DD" w:rsidP="005069DD">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3:</w:t>
      </w:r>
      <w:r w:rsidRPr="008B2BE5">
        <w:rPr>
          <w:rFonts w:ascii="Calibri" w:eastAsia="바탕" w:hAnsi="Calibri" w:cs="Calibri"/>
          <w:i/>
          <w:sz w:val="22"/>
        </w:rPr>
        <w:t xml:space="preserve"> </w:t>
      </w:r>
      <w:r>
        <w:rPr>
          <w:rFonts w:ascii="Calibri" w:hAnsi="Calibri" w:cs="Calibri"/>
          <w:i/>
          <w:sz w:val="22"/>
        </w:rPr>
        <w:t xml:space="preserve">SL positioning group is comprised of </w:t>
      </w:r>
      <w:r>
        <w:rPr>
          <w:rFonts w:ascii="Calibri" w:eastAsia="바탕" w:hAnsi="Calibri" w:cs="Calibri"/>
          <w:i/>
          <w:sz w:val="22"/>
        </w:rPr>
        <w:t>a</w:t>
      </w:r>
      <w:r>
        <w:rPr>
          <w:rFonts w:ascii="Calibri" w:hAnsi="Calibri" w:cs="Calibri"/>
          <w:i/>
          <w:sz w:val="22"/>
        </w:rPr>
        <w:t xml:space="preserve"> target UE and anchor UE(s). SL PRS is transmitted and received within the SL positioning group.</w:t>
      </w:r>
    </w:p>
    <w:p w:rsidR="005069DD" w:rsidRPr="009C5D6B" w:rsidRDefault="005069DD" w:rsidP="005069DD">
      <w:pPr>
        <w:pStyle w:val="af4"/>
        <w:numPr>
          <w:ilvl w:val="0"/>
          <w:numId w:val="35"/>
        </w:numPr>
        <w:wordWrap/>
        <w:adjustRightInd w:val="0"/>
        <w:snapToGrid w:val="0"/>
        <w:spacing w:before="100" w:beforeAutospacing="1" w:after="100" w:afterAutospacing="1"/>
        <w:ind w:leftChars="0"/>
        <w:rPr>
          <w:rFonts w:ascii="Calibri" w:eastAsiaTheme="minorEastAsia" w:hAnsi="Calibri" w:cs="Calibri"/>
          <w:i/>
          <w:sz w:val="22"/>
        </w:rPr>
      </w:pPr>
      <w:r w:rsidRPr="009C5D6B">
        <w:rPr>
          <w:rFonts w:ascii="Calibri" w:eastAsia="바탕" w:hAnsi="Calibri" w:cs="Calibri"/>
          <w:i/>
          <w:sz w:val="22"/>
        </w:rPr>
        <w:t xml:space="preserve">Further studies are needed on which UE can initiate or join the SL positioning group, how to generate and accept the </w:t>
      </w:r>
      <w:r>
        <w:rPr>
          <w:rFonts w:ascii="Calibri" w:eastAsia="바탕" w:hAnsi="Calibri" w:cs="Calibri"/>
          <w:i/>
          <w:sz w:val="22"/>
        </w:rPr>
        <w:t xml:space="preserve">join </w:t>
      </w:r>
      <w:r w:rsidRPr="009C5D6B">
        <w:rPr>
          <w:rFonts w:ascii="Calibri" w:eastAsia="바탕" w:hAnsi="Calibri" w:cs="Calibri"/>
          <w:i/>
          <w:sz w:val="22"/>
        </w:rPr>
        <w:t>request, how to leave or release the SL positioning group, etc.</w:t>
      </w:r>
    </w:p>
    <w:p w:rsidR="002C3EFC" w:rsidRDefault="002C3EFC" w:rsidP="002C3E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Depending on the use cases, there could be four kinds of SL PRS transmission types. The first type is the periodic SL PRS transmission, where the SL PRS is always periodically transmitted as long as the SL PRS configuration is available. RSU is a good example of UE that uses periodic SL PRS transmission. For example, RSU can transmit a periodic SL PRS as (pre-)configured in a resource pool. If the vehicles passing by the RSU can receive the SL PRS as they knows the configuration of the SL PRS in advance. Then the vehicle can measure the SL PRS and perform the calculation of the vehicle. In this case, there is no need for dynamic configuration of SL PRS between UEs, as RSUs will transmit SL PRS as (pre-)configured in a static way. This significantly reduces the signaling overhead and possible channel congiestion.</w:t>
      </w:r>
    </w:p>
    <w:p w:rsidR="002C3EFC" w:rsidRDefault="002C3EFC" w:rsidP="002C3E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other use cases, UE may transmit SL PRS in a semi-persistent way for SL positioning. For example, depending on the UE and channel conditions, SL PRS can be transmitted with periodicity for some period of time. The period of time can be (pre-)configured, or the SL PRS transmission can be activated or deactivated by a certain event/condition or by LMF for example. The activated time period may depend on the required SL positioning accuracy or the latency of the SL positioning service. The difference from the periodic SL PRS transmission is the activation and deactivation of SL PRS transmission.</w:t>
      </w:r>
    </w:p>
    <w:p w:rsidR="002C3EFC" w:rsidRDefault="002C3EFC" w:rsidP="002C3E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is a case where SL positioning is triggered dynamically and the completion of SL positioning is required in a very short time. In this case, rather than the periodic SL PRS transmission, the dynamic transmission of SL PRS is more appropriate. Otherwise, the SL PRS resources are unnecessarily wasted and the channel congestion can be caused by those unnecessary SL PRS transmission. The difference from the semi-persistent transmission is the dynamic and aperiodic nature of SL PRS transmission.</w:t>
      </w:r>
    </w:p>
    <w:p w:rsidR="002C3EFC" w:rsidRPr="00182697" w:rsidRDefault="002C3EFC" w:rsidP="002C3E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As a last kind of type, on-demand SL PRS transmission can be considered. The basic operation of the on-demand SL PRS transmission is that the transmission is requested by other UE than TX UE. In the previous three types of SL PRS transmission, TX UE transmit SL PRS as (pre-)configured or schedule by LMF. But in the on-demand SL PRS transmission type, other UE requests TX UE to transmit SL PRS transmission based on the needs of the other UE. This types of transmission can be further discussed in a later section when the feedback-based retransmission of SL PRS is introduced.</w:t>
      </w:r>
    </w:p>
    <w:p w:rsidR="00613321" w:rsidRDefault="00613321" w:rsidP="0061332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51496B">
        <w:rPr>
          <w:rFonts w:ascii="Calibri" w:eastAsia="바탕" w:hAnsi="Calibri" w:cs="Calibri"/>
          <w:b/>
          <w:i/>
          <w:sz w:val="22"/>
        </w:rPr>
        <w:t xml:space="preserve"> </w:t>
      </w:r>
      <w:r w:rsidR="000A39FA">
        <w:rPr>
          <w:rFonts w:ascii="Calibri" w:eastAsia="바탕" w:hAnsi="Calibri" w:cs="Calibri"/>
          <w:b/>
          <w:i/>
          <w:sz w:val="22"/>
        </w:rPr>
        <w:t>4:</w:t>
      </w:r>
      <w:r w:rsidRPr="008B2BE5">
        <w:rPr>
          <w:rFonts w:ascii="Calibri" w:eastAsia="바탕" w:hAnsi="Calibri" w:cs="Calibri"/>
          <w:i/>
          <w:sz w:val="22"/>
        </w:rPr>
        <w:t xml:space="preserve"> </w:t>
      </w:r>
      <w:r w:rsidR="0051496B">
        <w:rPr>
          <w:rFonts w:ascii="Calibri" w:eastAsia="바탕" w:hAnsi="Calibri" w:cs="Calibri"/>
          <w:i/>
          <w:sz w:val="22"/>
        </w:rPr>
        <w:t>At least the f</w:t>
      </w:r>
      <w:r w:rsidR="004C06F5">
        <w:rPr>
          <w:rFonts w:ascii="Calibri" w:eastAsia="바탕" w:hAnsi="Calibri" w:cs="Calibri"/>
          <w:i/>
          <w:sz w:val="22"/>
        </w:rPr>
        <w:t>ollowing types of SL PRS transmission are supported</w:t>
      </w:r>
      <w:r w:rsidR="00936F08">
        <w:rPr>
          <w:rFonts w:ascii="Calibri" w:eastAsia="바탕" w:hAnsi="Calibri" w:cs="Calibri"/>
          <w:i/>
          <w:sz w:val="22"/>
        </w:rPr>
        <w:t xml:space="preserve"> for SL positioning</w:t>
      </w:r>
      <w:r w:rsidR="004C06F5">
        <w:rPr>
          <w:rFonts w:ascii="Calibri" w:eastAsia="바탕" w:hAnsi="Calibri" w:cs="Calibri"/>
          <w:i/>
          <w:sz w:val="22"/>
        </w:rPr>
        <w:t>.</w:t>
      </w:r>
    </w:p>
    <w:p w:rsidR="00276D45" w:rsidRPr="0032744C" w:rsidRDefault="00276D45" w:rsidP="00276D4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Periodic</w:t>
      </w:r>
      <w:r w:rsidRPr="0032744C">
        <w:rPr>
          <w:rFonts w:ascii="Calibri" w:eastAsia="바탕" w:hAnsi="Calibri" w:cs="Calibri"/>
          <w:i/>
          <w:sz w:val="22"/>
        </w:rPr>
        <w:t xml:space="preserve"> </w:t>
      </w:r>
      <w:r w:rsidRPr="0032744C">
        <w:rPr>
          <w:rFonts w:ascii="Calibri" w:hAnsi="Calibri" w:cs="Calibri"/>
          <w:i/>
          <w:sz w:val="22"/>
        </w:rPr>
        <w:t>transmission</w:t>
      </w:r>
    </w:p>
    <w:p w:rsidR="00276D45" w:rsidRPr="0032744C" w:rsidRDefault="00276D45" w:rsidP="00276D4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Semi-persistent transmission</w:t>
      </w:r>
    </w:p>
    <w:p w:rsidR="00276D45" w:rsidRPr="0032744C" w:rsidRDefault="00276D45" w:rsidP="00276D4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Dynamic</w:t>
      </w:r>
      <w:r w:rsidRPr="0032744C">
        <w:rPr>
          <w:rFonts w:ascii="Calibri" w:eastAsia="바탕" w:hAnsi="Calibri" w:cs="Calibri"/>
          <w:i/>
          <w:sz w:val="22"/>
        </w:rPr>
        <w:t xml:space="preserve"> </w:t>
      </w:r>
      <w:r w:rsidRPr="0032744C">
        <w:rPr>
          <w:rFonts w:ascii="Calibri" w:hAnsi="Calibri" w:cs="Calibri"/>
          <w:i/>
          <w:sz w:val="22"/>
        </w:rPr>
        <w:t>transmission</w:t>
      </w:r>
    </w:p>
    <w:p w:rsidR="00276D45" w:rsidRPr="0032744C" w:rsidRDefault="00276D45" w:rsidP="00276D45">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On-demand transmission</w:t>
      </w:r>
    </w:p>
    <w:p w:rsidR="005F0879" w:rsidRDefault="005F0879"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In addition to the types of </w:t>
      </w:r>
      <w:r>
        <w:rPr>
          <w:rFonts w:ascii="Calibri" w:eastAsia="바탕" w:hAnsi="Calibri" w:cs="Calibri"/>
          <w:sz w:val="22"/>
        </w:rPr>
        <w:t xml:space="preserve">SL PRS </w:t>
      </w:r>
      <w:r>
        <w:rPr>
          <w:rFonts w:ascii="Calibri" w:eastAsia="바탕" w:hAnsi="Calibri" w:cs="Calibri" w:hint="eastAsia"/>
          <w:sz w:val="22"/>
        </w:rPr>
        <w:t xml:space="preserve">transmission based on time domain characteristics (e.g. </w:t>
      </w:r>
      <w:r>
        <w:rPr>
          <w:rFonts w:ascii="Calibri" w:eastAsia="바탕" w:hAnsi="Calibri" w:cs="Calibri"/>
          <w:sz w:val="22"/>
        </w:rPr>
        <w:t>periodicity), the cast types of SL PRS transmission can be defined.</w:t>
      </w:r>
      <w:r w:rsidR="00766F89">
        <w:rPr>
          <w:rFonts w:ascii="Calibri" w:eastAsia="바탕" w:hAnsi="Calibri" w:cs="Calibri"/>
          <w:sz w:val="22"/>
        </w:rPr>
        <w:t xml:space="preserve"> Three cast types can be considered for SL PRS transmission. The first is the unicast, which is necessary for e.g. SL RTT between two UEs for relative SL positioning. The source and destination of SL PRS is quite clear, so unicast is most reasonable cast type.</w:t>
      </w:r>
    </w:p>
    <w:p w:rsidR="00766F89" w:rsidRDefault="00766F89"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SL TDOA for example, groupcast type of SL PRS transmission is more efficient than unicast. If unicast type is used for SL TDOA, target UE should establish a separate unicast connection with the individual anchor UE. It causes large amount of signaling overhead for UE capability transfer, assistance data transfer and measurement report. In addition, SL PRS should be transmitted separately to every anchor UE, which causes inefficient use of the SL PRS resource and quite large latency in completing all the SL PRS transmissions. If groupcast is used for SL TDOA, all the signaling and SL PRS are transmitted one time in a groupcast, which significantly reduces the signaling overhead, SL PRS resource usage and the required latency.</w:t>
      </w:r>
    </w:p>
    <w:p w:rsidR="00766F89" w:rsidRDefault="00766F89"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last cast type, broadcast type of SL PRS transmission is most efficient in some use case. For example in the periodic SL PRS transmission of RSUs discussed above, the SL PRS are broadcasted to all of the UEs around</w:t>
      </w:r>
      <w:r w:rsidR="006B7274">
        <w:rPr>
          <w:rFonts w:ascii="Calibri" w:eastAsia="바탕" w:hAnsi="Calibri" w:cs="Calibri"/>
          <w:sz w:val="22"/>
        </w:rPr>
        <w:t xml:space="preserve"> without any pre-established connection. This is most efficient in signaling overhead and latency perspective.</w:t>
      </w:r>
    </w:p>
    <w:p w:rsidR="005F0879" w:rsidRPr="0032744C" w:rsidRDefault="005F0879" w:rsidP="005F0879">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5</w:t>
      </w:r>
      <w:r w:rsidRPr="0032744C">
        <w:rPr>
          <w:rFonts w:ascii="Calibri" w:eastAsia="바탕" w:hAnsi="Calibri" w:cs="Calibri"/>
          <w:b/>
          <w:i/>
          <w:sz w:val="22"/>
        </w:rPr>
        <w:t>:</w:t>
      </w:r>
      <w:r w:rsidRPr="0032744C">
        <w:rPr>
          <w:rFonts w:ascii="Calibri" w:eastAsia="바탕" w:hAnsi="Calibri" w:cs="Calibri"/>
          <w:i/>
          <w:sz w:val="22"/>
        </w:rPr>
        <w:t xml:space="preserve"> The following cast types of SL PRS transmission are supported for SL positioning.</w:t>
      </w:r>
    </w:p>
    <w:p w:rsidR="005F0879" w:rsidRPr="0032744C" w:rsidRDefault="005F0879" w:rsidP="005F0879">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Unicast</w:t>
      </w:r>
    </w:p>
    <w:p w:rsidR="005F0879" w:rsidRPr="0032744C" w:rsidRDefault="005F0879" w:rsidP="005F0879">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Groupcast</w:t>
      </w:r>
    </w:p>
    <w:p w:rsidR="005F0879" w:rsidRPr="0032744C" w:rsidRDefault="005F0879" w:rsidP="005F0879">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Broadcast</w:t>
      </w:r>
    </w:p>
    <w:p w:rsidR="00755AAB" w:rsidRDefault="00755AAB"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Uu li</w:t>
      </w:r>
      <w:r w:rsidR="00751C3F">
        <w:rPr>
          <w:rFonts w:ascii="Calibri" w:eastAsia="바탕" w:hAnsi="Calibri" w:cs="Calibri"/>
          <w:sz w:val="22"/>
        </w:rPr>
        <w:t>nk positioning, on</w:t>
      </w:r>
      <w:r w:rsidR="00276D45">
        <w:rPr>
          <w:rFonts w:ascii="Calibri" w:eastAsia="바탕" w:hAnsi="Calibri" w:cs="Calibri"/>
          <w:sz w:val="22"/>
        </w:rPr>
        <w:t>c</w:t>
      </w:r>
      <w:r w:rsidR="00751C3F">
        <w:rPr>
          <w:rFonts w:ascii="Calibri" w:eastAsia="바탕" w:hAnsi="Calibri" w:cs="Calibri"/>
          <w:sz w:val="22"/>
        </w:rPr>
        <w:t>e the positioning service is triggered, the several higher layer messages are transmitted and received between UE and LMF before the PRS transmission. First the UE capability request and provide messages are transferred, then the associated assistance data request and provide messages are transferred. After these steps are completed, the PRS transmission is started. The problem is that all these messages are higher layer messages, so the whole process above requires non-negligible latency before PRS transmission. This is not desirable for SL positioning since a short latency e.g. for collision avoidance in V2X use cases is one of the key requirements.</w:t>
      </w:r>
    </w:p>
    <w:p w:rsidR="006427E0" w:rsidRDefault="006427E0" w:rsidP="006427E0">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751C3F" w:rsidRPr="008B2BE5" w:rsidRDefault="00751C3F" w:rsidP="00755AA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To solve the latency issue of transferring the higher layer messages, </w:t>
      </w:r>
      <w:r w:rsidR="00B625A0">
        <w:rPr>
          <w:rFonts w:ascii="Calibri" w:eastAsia="바탕" w:hAnsi="Calibri" w:cs="Calibri"/>
          <w:sz w:val="22"/>
        </w:rPr>
        <w:t>the static part of the SL PRS configuration and the allowed set</w:t>
      </w:r>
      <w:r>
        <w:rPr>
          <w:rFonts w:ascii="Calibri" w:eastAsia="바탕" w:hAnsi="Calibri" w:cs="Calibri"/>
          <w:sz w:val="22"/>
        </w:rPr>
        <w:t xml:space="preserve"> of SL PRS </w:t>
      </w:r>
      <w:r w:rsidR="00B625A0">
        <w:rPr>
          <w:rFonts w:ascii="Calibri" w:eastAsia="바탕" w:hAnsi="Calibri" w:cs="Calibri"/>
          <w:sz w:val="22"/>
        </w:rPr>
        <w:t>resource informations</w:t>
      </w:r>
      <w:r>
        <w:rPr>
          <w:rFonts w:ascii="Calibri" w:eastAsia="바탕" w:hAnsi="Calibri" w:cs="Calibri"/>
          <w:sz w:val="22"/>
        </w:rPr>
        <w:t xml:space="preserve"> can be (pre-)configured in a resource pool for SL PRS transmission. For example, </w:t>
      </w:r>
      <w:r w:rsidR="00B625A0">
        <w:rPr>
          <w:rFonts w:ascii="Calibri" w:eastAsia="바탕" w:hAnsi="Calibri" w:cs="Calibri"/>
          <w:sz w:val="22"/>
        </w:rPr>
        <w:t xml:space="preserve">SL PRS bandwidth can be (pre-)configured per resource pool. And whether or not the SL PRS retransmission and the multiple SL PRS configurations are allowed can be (pre-)configured. Regarding the information about the SL PRS resources, the allowed set of the resource timings, periodicity/offset, comb pattern and the number of symbols of SL PRS can be (pre-)configured in a resource pool. The </w:t>
      </w:r>
      <w:r w:rsidR="005147A4">
        <w:rPr>
          <w:rFonts w:ascii="Calibri" w:eastAsia="바탕" w:hAnsi="Calibri" w:cs="Calibri"/>
          <w:sz w:val="22"/>
        </w:rPr>
        <w:t>specific value of the</w:t>
      </w:r>
      <w:r w:rsidR="003B097A">
        <w:rPr>
          <w:rFonts w:ascii="Calibri" w:eastAsia="바탕" w:hAnsi="Calibri" w:cs="Calibri"/>
          <w:sz w:val="22"/>
        </w:rPr>
        <w:t xml:space="preserve"> parameter</w:t>
      </w:r>
      <w:r w:rsidR="005147A4">
        <w:rPr>
          <w:rFonts w:ascii="Calibri" w:eastAsia="바탕" w:hAnsi="Calibri" w:cs="Calibri"/>
          <w:sz w:val="22"/>
        </w:rPr>
        <w:t xml:space="preserve"> within the allowed set</w:t>
      </w:r>
      <w:r w:rsidR="003B097A">
        <w:rPr>
          <w:rFonts w:ascii="Calibri" w:eastAsia="바탕" w:hAnsi="Calibri" w:cs="Calibri"/>
          <w:sz w:val="22"/>
        </w:rPr>
        <w:t xml:space="preserve"> can be selected by </w:t>
      </w:r>
      <w:r w:rsidR="00723CA7">
        <w:rPr>
          <w:rFonts w:ascii="Calibri" w:eastAsia="바탕" w:hAnsi="Calibri" w:cs="Calibri"/>
          <w:sz w:val="22"/>
        </w:rPr>
        <w:t xml:space="preserve">a network or </w:t>
      </w:r>
      <w:r w:rsidR="003B097A">
        <w:rPr>
          <w:rFonts w:ascii="Calibri" w:eastAsia="바탕" w:hAnsi="Calibri" w:cs="Calibri"/>
          <w:sz w:val="22"/>
        </w:rPr>
        <w:t>UE, based on the SL positioning QoS requirement and the channel condition for example.</w:t>
      </w:r>
    </w:p>
    <w:p w:rsidR="00936F08" w:rsidRDefault="00936F08" w:rsidP="00936F0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sidR="007E2E84">
        <w:rPr>
          <w:rFonts w:ascii="Calibri" w:eastAsia="바탕" w:hAnsi="Calibri" w:cs="Calibri"/>
          <w:i/>
          <w:sz w:val="22"/>
        </w:rPr>
        <w:t xml:space="preserve">At least for broadcast type of SL PRS transmission, </w:t>
      </w:r>
      <w:r w:rsidR="0051496B">
        <w:rPr>
          <w:rFonts w:ascii="Calibri" w:eastAsia="바탕" w:hAnsi="Calibri" w:cs="Calibri"/>
          <w:i/>
          <w:sz w:val="22"/>
        </w:rPr>
        <w:t>SL PRS configuration is (pre-)configured per SL PRS resource pool</w:t>
      </w:r>
      <w:r w:rsidR="00116DD3">
        <w:rPr>
          <w:rFonts w:ascii="Calibri" w:eastAsia="바탕" w:hAnsi="Calibri" w:cs="Calibri"/>
          <w:i/>
          <w:sz w:val="22"/>
        </w:rPr>
        <w:t xml:space="preserve">, which includes </w:t>
      </w:r>
      <w:r w:rsidR="00C25B88">
        <w:rPr>
          <w:rFonts w:ascii="Calibri" w:eastAsia="바탕" w:hAnsi="Calibri" w:cs="Calibri"/>
          <w:i/>
          <w:sz w:val="22"/>
        </w:rPr>
        <w:t xml:space="preserve">at least </w:t>
      </w:r>
      <w:r w:rsidR="00116DD3">
        <w:rPr>
          <w:rFonts w:ascii="Calibri" w:eastAsia="바탕" w:hAnsi="Calibri" w:cs="Calibri"/>
          <w:i/>
          <w:sz w:val="22"/>
        </w:rPr>
        <w:t>the following fields.</w:t>
      </w:r>
      <w:r w:rsidR="006427E0">
        <w:rPr>
          <w:rFonts w:ascii="Calibri" w:eastAsia="바탕" w:hAnsi="Calibri" w:cs="Calibri"/>
          <w:i/>
          <w:sz w:val="22"/>
        </w:rPr>
        <w:t xml:space="preserve"> Other fields of SL PRS configuration is dynamically signaled by a PHY layer signaling.</w:t>
      </w:r>
    </w:p>
    <w:p w:rsidR="00116DD3" w:rsidRDefault="00116DD3" w:rsidP="00116DD3">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bandwidth</w:t>
      </w:r>
    </w:p>
    <w:p w:rsidR="000979EF" w:rsidRDefault="00440058" w:rsidP="00116DD3">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Set of the allowed configurations of </w:t>
      </w:r>
      <w:r>
        <w:rPr>
          <w:rFonts w:ascii="Calibri" w:eastAsia="바탕" w:hAnsi="Calibri" w:cs="Calibri" w:hint="eastAsia"/>
          <w:i/>
          <w:sz w:val="22"/>
        </w:rPr>
        <w:t>SL PRS resource</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0979EF" w:rsidRPr="00D013B2"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0979EF" w:rsidRDefault="000979EF" w:rsidP="000979EF">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0979EF" w:rsidRDefault="000979EF" w:rsidP="000979EF">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SL PRS r</w:t>
      </w:r>
      <w:r w:rsidRPr="00D013B2">
        <w:rPr>
          <w:rFonts w:ascii="Calibri" w:hAnsi="Calibri" w:cs="Calibri"/>
          <w:i/>
          <w:sz w:val="22"/>
        </w:rPr>
        <w:t>e</w:t>
      </w:r>
      <w:r>
        <w:rPr>
          <w:rFonts w:ascii="Calibri" w:hAnsi="Calibri" w:cs="Calibri"/>
          <w:i/>
          <w:sz w:val="22"/>
        </w:rPr>
        <w:t>transmission is allowed</w:t>
      </w:r>
    </w:p>
    <w:p w:rsidR="000979EF" w:rsidRPr="00D013B2" w:rsidRDefault="000979EF" w:rsidP="000979EF">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multiple SL PRS configurations are allowed</w:t>
      </w:r>
    </w:p>
    <w:p w:rsidR="00E5538E" w:rsidRPr="008B2BE5" w:rsidRDefault="00CB7095" w:rsidP="00CB709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that there could be various types of QoS requirement of SL positioning services of the different UEs, it may be beneficial in SL resource utilization if the multiple SL PRS configurations are supported in a resource pool. For example, if a UE is triggered by a SL positioning service that requires a longer distance, the UE can choose the SL PRS configuration of a larger comb size and the larger number of symbols for SL PRS. Whereas if a UE is triggered by a SL positioning service that requires a very short latency, the UE can choose the SL PRS configuration of a single symbol SL PRS with a small comb size. Without configuring multiple resource pools, each pool for each SL PRS configuration, a single resource pool can be shared between those different SL PRS configurations.</w:t>
      </w:r>
      <w:r w:rsidR="00E5538E">
        <w:rPr>
          <w:rFonts w:ascii="Calibri" w:eastAsia="바탕" w:hAnsi="Calibri" w:cs="Calibri"/>
          <w:sz w:val="22"/>
        </w:rPr>
        <w:t xml:space="preserve"> Allowing the multiple SL PRS configurations may require a smarter resource allocation schemes to avoid the resource collision between different comb patterns of the SL PRS resources.</w:t>
      </w:r>
    </w:p>
    <w:p w:rsidR="00035E88" w:rsidRDefault="00035E88" w:rsidP="00035E88">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multiple SL PRS configurations can be allowed in a SL PRS resource pool.</w:t>
      </w:r>
    </w:p>
    <w:p w:rsidR="000D42CA" w:rsidRDefault="000D42CA"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RAN1#109-e meeting, it was agreed that the double-side RTT would be studied further to mitigate a possible clock frequency offset between UEs. By combining the different directions of </w:t>
      </w:r>
      <w:r w:rsidR="00D51BE6">
        <w:rPr>
          <w:rFonts w:ascii="Calibri" w:eastAsia="바탕" w:hAnsi="Calibri" w:cs="Calibri"/>
          <w:sz w:val="22"/>
        </w:rPr>
        <w:t>two round-trip SL PRS transmissions</w:t>
      </w:r>
      <w:r>
        <w:rPr>
          <w:rFonts w:ascii="Calibri" w:eastAsia="바탕" w:hAnsi="Calibri" w:cs="Calibri"/>
          <w:sz w:val="22"/>
        </w:rPr>
        <w:t xml:space="preserve">, the double-side RTT seems to </w:t>
      </w:r>
      <w:r w:rsidR="00C426E2">
        <w:rPr>
          <w:rFonts w:ascii="Calibri" w:eastAsia="바탕" w:hAnsi="Calibri" w:cs="Calibri"/>
          <w:sz w:val="22"/>
        </w:rPr>
        <w:t>make</w:t>
      </w:r>
      <w:r w:rsidR="00D51BE6">
        <w:rPr>
          <w:rFonts w:ascii="Calibri" w:eastAsia="바탕" w:hAnsi="Calibri" w:cs="Calibri"/>
          <w:sz w:val="22"/>
        </w:rPr>
        <w:t xml:space="preserve"> the round-trip delay</w:t>
      </w:r>
      <w:r w:rsidR="00C426E2">
        <w:rPr>
          <w:rFonts w:ascii="Calibri" w:eastAsia="바탕" w:hAnsi="Calibri" w:cs="Calibri"/>
          <w:sz w:val="22"/>
        </w:rPr>
        <w:t xml:space="preserve"> estimation insensitive to</w:t>
      </w:r>
      <w:r>
        <w:rPr>
          <w:rFonts w:ascii="Calibri" w:eastAsia="바탕" w:hAnsi="Calibri" w:cs="Calibri"/>
          <w:sz w:val="22"/>
        </w:rPr>
        <w:t xml:space="preserve"> the clock frequency offset between UEs.</w:t>
      </w:r>
    </w:p>
    <w:p w:rsidR="003B7FA9"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UE-A to UE-B, then UE-B to UE-A followed by again UE-A to UE-B).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w:t>
      </w:r>
      <w:r w:rsidR="003B7FA9">
        <w:rPr>
          <w:rFonts w:ascii="Calibri" w:eastAsia="바탕" w:hAnsi="Calibri" w:cs="Calibri"/>
          <w:sz w:val="22"/>
        </w:rPr>
        <w:t>ove the issues discussed above.</w:t>
      </w:r>
    </w:p>
    <w:p w:rsidR="003B7FA9" w:rsidRDefault="00D51BE6" w:rsidP="000D42C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For example, the only rule to be satisfied can be the asymmetric number of SL PRS transmissions between UEs. Either UE-A or UE-B can send two SL PRSs while the other sends only one SL PRS. The order of the SL PRS transmissions are not fixed, so the SL PRS resources can be selected more flexibly considering the SL transmission channel status and the delay requirement. </w:t>
      </w:r>
      <w:r w:rsidR="002A1ED8">
        <w:rPr>
          <w:rFonts w:ascii="Calibri" w:eastAsia="바탕" w:hAnsi="Calibri" w:cs="Calibri"/>
          <w:sz w:val="22"/>
        </w:rPr>
        <w:t xml:space="preserve">The example of SL PRS transmission order of the modified double-sided RTT are depicted in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_Ref115340571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2</w:t>
      </w:r>
      <w:r w:rsidR="00B21837">
        <w:rPr>
          <w:rFonts w:ascii="Calibri" w:eastAsia="바탕" w:hAnsi="Calibri" w:cs="Calibri"/>
          <w:sz w:val="22"/>
        </w:rPr>
        <w:fldChar w:fldCharType="end"/>
      </w:r>
      <w:r w:rsidR="002A1ED8">
        <w:rPr>
          <w:rFonts w:ascii="Calibri" w:eastAsia="바탕" w:hAnsi="Calibri" w:cs="Calibri"/>
          <w:sz w:val="22"/>
        </w:rPr>
        <w:t xml:space="preserve"> and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_Ref115340593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3</w:t>
      </w:r>
      <w:r w:rsidR="00B21837">
        <w:rPr>
          <w:rFonts w:ascii="Calibri" w:eastAsia="바탕" w:hAnsi="Calibri" w:cs="Calibri"/>
          <w:sz w:val="22"/>
        </w:rPr>
        <w:fldChar w:fldCharType="end"/>
      </w:r>
      <w:r w:rsidR="002A1ED8">
        <w:rPr>
          <w:rFonts w:ascii="Calibri" w:eastAsia="바탕" w:hAnsi="Calibri" w:cs="Calibri"/>
          <w:sz w:val="22"/>
        </w:rPr>
        <w:t xml:space="preserve"> while the original SL PRS transmission order is in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_Ref115340606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1</w:t>
      </w:r>
      <w:r w:rsidR="00B21837">
        <w:rPr>
          <w:rFonts w:ascii="Calibri" w:eastAsia="바탕" w:hAnsi="Calibri" w:cs="Calibri"/>
          <w:sz w:val="22"/>
        </w:rPr>
        <w:fldChar w:fldCharType="end"/>
      </w:r>
      <w:r w:rsidR="002A1ED8">
        <w:rPr>
          <w:rFonts w:ascii="Calibri" w:eastAsia="바탕" w:hAnsi="Calibri" w:cs="Calibri"/>
          <w:sz w:val="22"/>
        </w:rPr>
        <w:t xml:space="preserve">. </w:t>
      </w:r>
      <w:r>
        <w:rPr>
          <w:rFonts w:ascii="Calibri" w:eastAsia="바탕" w:hAnsi="Calibri" w:cs="Calibri"/>
          <w:sz w:val="22"/>
        </w:rPr>
        <w:t>This flexible way of SL PRS transmission for double-side RTT should keep the benefit of insensitivity to the clock offset, which is provided by the original double-side RTT.</w:t>
      </w:r>
      <w:r w:rsidR="00B03452">
        <w:rPr>
          <w:rFonts w:ascii="Calibri" w:eastAsia="바탕" w:hAnsi="Calibri" w:cs="Calibri"/>
          <w:sz w:val="22"/>
        </w:rPr>
        <w:t xml:space="preserve"> </w:t>
      </w:r>
      <w:r w:rsidR="00B03452">
        <w:rPr>
          <w:rFonts w:ascii="Calibri" w:eastAsia="바탕" w:hAnsi="Calibri" w:cs="Calibri" w:hint="eastAsia"/>
          <w:sz w:val="22"/>
        </w:rPr>
        <w:t>M</w:t>
      </w:r>
      <w:r w:rsidR="00B03452">
        <w:rPr>
          <w:rFonts w:ascii="Calibri" w:eastAsia="바탕" w:hAnsi="Calibri" w:cs="Calibri"/>
          <w:sz w:val="22"/>
        </w:rPr>
        <w:t xml:space="preserve">ore information on the modified double-side RTT can be found in our companion proposal </w:t>
      </w:r>
      <w:r w:rsidR="00FD770D" w:rsidRPr="00FD770D">
        <w:rPr>
          <w:rFonts w:ascii="Calibri" w:eastAsia="바탕" w:hAnsi="Calibri" w:cs="Calibri"/>
          <w:sz w:val="22"/>
        </w:rPr>
        <w:t>[1</w:t>
      </w:r>
      <w:r w:rsidR="00B03452" w:rsidRPr="00FD770D">
        <w:rPr>
          <w:rFonts w:ascii="Calibri" w:eastAsia="바탕" w:hAnsi="Calibri" w:cs="Calibri"/>
          <w:sz w:val="22"/>
        </w:rPr>
        <w:t>].</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1700B270" wp14:editId="10CA3C7F">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2A1ED8" w:rsidRDefault="00B21837" w:rsidP="0032744C">
      <w:pPr>
        <w:pStyle w:val="a9"/>
        <w:jc w:val="center"/>
      </w:pPr>
      <w:bookmarkStart w:id="4" w:name="_Ref115340606"/>
      <w:r>
        <w:t xml:space="preserve">Figure </w:t>
      </w:r>
      <w:r>
        <w:fldChar w:fldCharType="begin"/>
      </w:r>
      <w:r>
        <w:instrText xml:space="preserve"> SEQ Figure \* ARABIC </w:instrText>
      </w:r>
      <w:r>
        <w:fldChar w:fldCharType="separate"/>
      </w:r>
      <w:r w:rsidR="00476A0A">
        <w:rPr>
          <w:noProof/>
        </w:rPr>
        <w:t>1</w:t>
      </w:r>
      <w:r>
        <w:fldChar w:fldCharType="end"/>
      </w:r>
      <w:bookmarkEnd w:id="4"/>
      <w:r>
        <w:t xml:space="preserve"> </w:t>
      </w:r>
      <w:r>
        <w:rPr>
          <w:rFonts w:hint="eastAsia"/>
          <w:lang w:eastAsia="ko-KR"/>
        </w:rPr>
        <w:t>SL PR</w:t>
      </w:r>
      <w:r>
        <w:rPr>
          <w:lang w:eastAsia="ko-KR"/>
        </w:rPr>
        <w:t xml:space="preserve">S transmission of </w:t>
      </w:r>
      <w:r>
        <w:t>Double-sided RTT</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397F8464" wp14:editId="6C06C944">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2A1ED8" w:rsidRDefault="00B21837" w:rsidP="0032744C">
      <w:pPr>
        <w:pStyle w:val="a9"/>
        <w:jc w:val="center"/>
      </w:pPr>
      <w:bookmarkStart w:id="5" w:name="_Ref115340571"/>
      <w:r>
        <w:t xml:space="preserve">Figure </w:t>
      </w:r>
      <w:r>
        <w:fldChar w:fldCharType="begin"/>
      </w:r>
      <w:r>
        <w:instrText xml:space="preserve"> SEQ Figure \* ARABIC </w:instrText>
      </w:r>
      <w:r>
        <w:fldChar w:fldCharType="separate"/>
      </w:r>
      <w:r w:rsidR="00476A0A">
        <w:rPr>
          <w:noProof/>
        </w:rPr>
        <w:t>2</w:t>
      </w:r>
      <w:r>
        <w:fldChar w:fldCharType="end"/>
      </w:r>
      <w:bookmarkEnd w:id="5"/>
      <w:r>
        <w:t xml:space="preserve"> SL PRS transmission of the modified double-sided RTT</w:t>
      </w:r>
    </w:p>
    <w:p w:rsidR="00B21837" w:rsidRDefault="002A1ED8"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5B6426D8" wp14:editId="2C331119">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6035B9" w:rsidRDefault="00B21837" w:rsidP="006035B9">
      <w:pPr>
        <w:pStyle w:val="a9"/>
        <w:jc w:val="center"/>
      </w:pPr>
      <w:bookmarkStart w:id="6" w:name="_Ref115340593"/>
      <w:r>
        <w:t>F</w:t>
      </w:r>
      <w:bookmarkStart w:id="7" w:name="_GoBack"/>
      <w:bookmarkEnd w:id="7"/>
      <w:r>
        <w:t xml:space="preserve">igure </w:t>
      </w:r>
      <w:r>
        <w:fldChar w:fldCharType="begin"/>
      </w:r>
      <w:r>
        <w:instrText xml:space="preserve"> SEQ Figure \* ARABIC </w:instrText>
      </w:r>
      <w:r>
        <w:fldChar w:fldCharType="separate"/>
      </w:r>
      <w:r w:rsidR="00476A0A">
        <w:rPr>
          <w:noProof/>
        </w:rPr>
        <w:t>3</w:t>
      </w:r>
      <w:r>
        <w:fldChar w:fldCharType="end"/>
      </w:r>
      <w:bookmarkEnd w:id="6"/>
      <w:r>
        <w:t xml:space="preserve"> SL PRS transmission of the modified double-sided RTT</w:t>
      </w:r>
    </w:p>
    <w:p w:rsidR="001048DE" w:rsidRDefault="00962D7F" w:rsidP="001048D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8</w:t>
      </w:r>
      <w:r w:rsidR="001048DE" w:rsidRPr="008B2BE5">
        <w:rPr>
          <w:rFonts w:ascii="Calibri" w:eastAsia="바탕" w:hAnsi="Calibri" w:cs="Calibri"/>
          <w:b/>
          <w:i/>
          <w:sz w:val="22"/>
        </w:rPr>
        <w:t>:</w:t>
      </w:r>
      <w:r w:rsidR="001048DE" w:rsidRPr="008B2BE5">
        <w:rPr>
          <w:rFonts w:ascii="Calibri" w:eastAsia="바탕" w:hAnsi="Calibri" w:cs="Calibri"/>
          <w:i/>
          <w:sz w:val="22"/>
        </w:rPr>
        <w:t xml:space="preserve"> </w:t>
      </w:r>
      <w:r>
        <w:rPr>
          <w:rFonts w:ascii="Calibri" w:eastAsia="바탕" w:hAnsi="Calibri" w:cs="Calibri"/>
          <w:i/>
          <w:sz w:val="22"/>
        </w:rPr>
        <w:t>It needs to be studied whether the order of SL PRS in double-side RTT can be changed for more flexible use of SL PRS resources and possibly shortened latency</w:t>
      </w:r>
      <w:r w:rsidR="001048DE">
        <w:rPr>
          <w:rFonts w:ascii="Calibri" w:eastAsia="바탕" w:hAnsi="Calibri" w:cs="Calibri"/>
          <w:i/>
          <w:sz w:val="22"/>
        </w:rPr>
        <w:t>.</w:t>
      </w:r>
    </w:p>
    <w:p w:rsidR="00B4003E" w:rsidRDefault="00B4003E"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resources for double-side RTT are selected based on UE sensing, the information about the timing of the SL PRS resources needs to be reported for proper calculation of the round-trip time. If SL PRS resource set and SL PRS resource are supported, each associated ID of the selected SL PRS resource set and SL PRS resource for double-side RTT can be included with the measurement report. If SL PRS resource repetition is supported and all the repeated SL PRS resources are associated to the same ID, then the index of the SL PRS resource repetition needs also to be reported to provide the exact timing of the SL PRS resource for double-side RTT.</w:t>
      </w:r>
    </w:p>
    <w:p w:rsidR="00B7633E" w:rsidRDefault="00B7633E" w:rsidP="00B4003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Different from the convetional NR positioning, the SL PRS resources can be determined by UE based </w:t>
      </w:r>
      <w:r>
        <w:rPr>
          <w:rFonts w:ascii="Calibri" w:eastAsia="바탕" w:hAnsi="Calibri" w:cs="Calibri"/>
          <w:sz w:val="22"/>
        </w:rPr>
        <w:lastRenderedPageBreak/>
        <w:t>on sensing, rather than scheduled by gNB or LMF. In this case, (pre-)configured offset and period of SL PRS resources in time and frequency domain cannot be guaranteed in transmission timing. Therefore the exact location of the SL PRS can only be dymamically determined before transmission, and the corresponding ID of the received SL PRS resource used for measurement should be reported.</w:t>
      </w:r>
    </w:p>
    <w:p w:rsidR="001048DE" w:rsidRDefault="001048DE" w:rsidP="001048D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double-side RTT, the information about the</w:t>
      </w:r>
      <w:r w:rsidR="00EA28E7">
        <w:rPr>
          <w:rFonts w:ascii="Calibri" w:eastAsia="바탕" w:hAnsi="Calibri" w:cs="Calibri"/>
          <w:i/>
          <w:sz w:val="22"/>
        </w:rPr>
        <w:t xml:space="preserve"> unique </w:t>
      </w:r>
      <w:r w:rsidR="00EC1643">
        <w:rPr>
          <w:rFonts w:ascii="Calibri" w:eastAsia="바탕" w:hAnsi="Calibri" w:cs="Calibri"/>
          <w:i/>
          <w:sz w:val="22"/>
        </w:rPr>
        <w:t>identification</w:t>
      </w:r>
      <w:r w:rsidR="00EA28E7">
        <w:rPr>
          <w:rFonts w:ascii="Calibri" w:eastAsia="바탕" w:hAnsi="Calibri" w:cs="Calibri"/>
          <w:i/>
          <w:sz w:val="22"/>
        </w:rPr>
        <w:t xml:space="preserve"> of the</w:t>
      </w:r>
      <w:r>
        <w:rPr>
          <w:rFonts w:ascii="Calibri" w:eastAsia="바탕" w:hAnsi="Calibri" w:cs="Calibri"/>
          <w:i/>
          <w:sz w:val="22"/>
        </w:rPr>
        <w:t xml:space="preserve"> measured SL PRS resource (e.g. SL PRS resource (set) ID</w:t>
      </w:r>
      <w:r w:rsidR="00EA28E7">
        <w:rPr>
          <w:rFonts w:ascii="Calibri" w:eastAsia="바탕" w:hAnsi="Calibri" w:cs="Calibri"/>
          <w:i/>
          <w:sz w:val="22"/>
        </w:rPr>
        <w:t xml:space="preserve"> combined with</w:t>
      </w:r>
      <w:r>
        <w:rPr>
          <w:rFonts w:ascii="Calibri" w:eastAsia="바탕" w:hAnsi="Calibri" w:cs="Calibri"/>
          <w:i/>
          <w:sz w:val="22"/>
        </w:rPr>
        <w:t xml:space="preserve"> SL PRS resource repetition index) can be included in the measurement report.</w:t>
      </w:r>
    </w:p>
    <w:p w:rsidR="000C41F4" w:rsidRPr="00790710" w:rsidRDefault="000C41F4" w:rsidP="000C41F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in SL positioning is related to the use of multi-panel antenna. In V2X use case, it was reported that the use of the multiple panels mounted on different locations of a vehicle significantly improves the SL communication performance, by getting the diversity gain through the multiple panels </w:t>
      </w:r>
      <w:r w:rsidRPr="003E4DE3">
        <w:rPr>
          <w:rFonts w:ascii="Calibri" w:eastAsia="바탕" w:hAnsi="Calibri" w:cs="Calibri"/>
          <w:sz w:val="22"/>
        </w:rPr>
        <w:t>[1-3].</w:t>
      </w:r>
      <w:r>
        <w:rPr>
          <w:rFonts w:ascii="Calibri" w:eastAsia="바탕" w:hAnsi="Calibri" w:cs="Calibri"/>
          <w:sz w:val="22"/>
        </w:rPr>
        <w:t xml:space="preserve"> If a multi-panel antenna is mounted on a vehicle, the positioning should be performed for each antenna panel so that the exact vehicle position can be accurately calculated based on the location estimation of all the antenna panels. If the vehicle position is estimated assuming co-located antenna as in the conventional Uu link positioning, the positioning accuracy will be degraded.</w:t>
      </w:r>
    </w:p>
    <w:p w:rsidR="00FF4883" w:rsidRDefault="00FF4883" w:rsidP="00FF4883">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0A39FA">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each panel location needs to be estimated separately.</w:t>
      </w:r>
    </w:p>
    <w:p w:rsidR="00445C5A" w:rsidRPr="002B74FC" w:rsidRDefault="00FF4883" w:rsidP="00445C5A">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10</w:t>
      </w:r>
      <w:r>
        <w:rPr>
          <w:rFonts w:ascii="Calibri" w:eastAsia="바탕" w:hAnsi="Calibri" w:cs="Calibri"/>
          <w:b/>
          <w:i/>
          <w:sz w:val="22"/>
        </w:rPr>
        <w:t>:</w:t>
      </w:r>
      <w:r>
        <w:rPr>
          <w:rFonts w:ascii="Calibri" w:eastAsia="바탕" w:hAnsi="Calibri" w:cs="Calibri"/>
          <w:i/>
          <w:sz w:val="22"/>
        </w:rPr>
        <w:t xml:space="preserve"> SL positioning supports per-panel location measurement if UE uses multiple panels.</w:t>
      </w:r>
    </w:p>
    <w:p w:rsidR="00E949AF" w:rsidRPr="008B2BE5" w:rsidRDefault="001A20EB"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PHY layer architecture for SL positioning</w:t>
      </w:r>
    </w:p>
    <w:p w:rsidR="002B74FC" w:rsidRDefault="002B74FC" w:rsidP="002B74F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in RAN1#109-e meeting on the resource pool for SL positioning. The first option is to use a dedicated resource pool for SL positioning, and the second option is to share a resource pool for SL positioning with SL communication. Because the bandwidth requirements for the SL communication and SL PRS transmission are different from each other, sharing a resource pool for both purpose may not be feasible. If the resource pool bandwidth is </w:t>
      </w:r>
      <w:r w:rsidR="005D6BEB">
        <w:rPr>
          <w:rFonts w:ascii="Calibri" w:eastAsia="바탕" w:hAnsi="Calibri" w:cs="Calibri"/>
          <w:sz w:val="22"/>
        </w:rPr>
        <w:t>determin</w:t>
      </w:r>
      <w:r>
        <w:rPr>
          <w:rFonts w:ascii="Calibri" w:eastAsia="바탕" w:hAnsi="Calibri" w:cs="Calibri"/>
          <w:sz w:val="22"/>
        </w:rPr>
        <w:t xml:space="preserve">ed for SL PRS transmission, the </w:t>
      </w:r>
      <w:r w:rsidR="005D6BEB">
        <w:rPr>
          <w:rFonts w:ascii="Calibri" w:eastAsia="바탕" w:hAnsi="Calibri" w:cs="Calibri"/>
          <w:sz w:val="22"/>
        </w:rPr>
        <w:t xml:space="preserve">most of the </w:t>
      </w:r>
      <w:r>
        <w:rPr>
          <w:rFonts w:ascii="Calibri" w:eastAsia="바탕" w:hAnsi="Calibri" w:cs="Calibri"/>
          <w:sz w:val="22"/>
        </w:rPr>
        <w:t>SL resources may be wasted</w:t>
      </w:r>
      <w:r w:rsidR="005D6BEB">
        <w:rPr>
          <w:rFonts w:ascii="Calibri" w:eastAsia="바탕" w:hAnsi="Calibri" w:cs="Calibri"/>
          <w:sz w:val="22"/>
        </w:rPr>
        <w:t xml:space="preserve"> in SL communication. If the resource pool bandwidth is determined for SL communication, the positioning accuracy may not be satisfied due to insufficient bandwidth for SL PRS transmission. Therefore, it is more practical and beneficial to use a dedicated resource pool at least for SL PRS transmission.</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130344">
        <w:rPr>
          <w:rFonts w:ascii="Calibri" w:eastAsia="바탕" w:hAnsi="Calibri" w:cs="Calibri"/>
          <w:b/>
          <w:i/>
          <w:sz w:val="22"/>
        </w:rPr>
        <w:t>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dedicated resource pool </w:t>
      </w:r>
      <w:r w:rsidR="001D6C45">
        <w:rPr>
          <w:rFonts w:ascii="Calibri" w:eastAsia="바탕" w:hAnsi="Calibri" w:cs="Calibri"/>
          <w:i/>
          <w:sz w:val="22"/>
        </w:rPr>
        <w:t xml:space="preserve">is used </w:t>
      </w:r>
      <w:r>
        <w:rPr>
          <w:rFonts w:ascii="Calibri" w:eastAsia="바탕" w:hAnsi="Calibri" w:cs="Calibri"/>
          <w:i/>
          <w:sz w:val="22"/>
        </w:rPr>
        <w:t xml:space="preserve">for SL PRS transmission </w:t>
      </w:r>
      <w:r w:rsidR="001D6C45">
        <w:rPr>
          <w:rFonts w:ascii="Calibri" w:eastAsia="바탕" w:hAnsi="Calibri" w:cs="Calibri"/>
          <w:i/>
          <w:sz w:val="22"/>
        </w:rPr>
        <w:t xml:space="preserve">to </w:t>
      </w:r>
      <w:r w:rsidR="00817C34">
        <w:rPr>
          <w:rFonts w:ascii="Calibri" w:eastAsia="바탕" w:hAnsi="Calibri" w:cs="Calibri"/>
          <w:i/>
          <w:sz w:val="22"/>
        </w:rPr>
        <w:t>provide</w:t>
      </w:r>
      <w:r w:rsidR="001D6C45">
        <w:rPr>
          <w:rFonts w:ascii="Calibri" w:eastAsia="바탕" w:hAnsi="Calibri" w:cs="Calibri"/>
          <w:i/>
          <w:sz w:val="22"/>
        </w:rPr>
        <w:t xml:space="preserve"> </w:t>
      </w:r>
      <w:r w:rsidR="00670141">
        <w:rPr>
          <w:rFonts w:ascii="Calibri" w:eastAsia="바탕" w:hAnsi="Calibri" w:cs="Calibri"/>
          <w:i/>
          <w:sz w:val="22"/>
        </w:rPr>
        <w:t>a</w:t>
      </w:r>
      <w:r w:rsidR="001D6C45">
        <w:rPr>
          <w:rFonts w:ascii="Calibri" w:eastAsia="바탕" w:hAnsi="Calibri" w:cs="Calibri"/>
          <w:i/>
          <w:sz w:val="22"/>
        </w:rPr>
        <w:t xml:space="preserve"> </w:t>
      </w:r>
      <w:r>
        <w:rPr>
          <w:rFonts w:ascii="Calibri" w:eastAsia="바탕" w:hAnsi="Calibri" w:cs="Calibri"/>
          <w:i/>
          <w:sz w:val="22"/>
        </w:rPr>
        <w:t xml:space="preserve">sufficient bandwidth </w:t>
      </w:r>
      <w:r w:rsidR="00817C34">
        <w:rPr>
          <w:rFonts w:ascii="Calibri" w:eastAsia="바탕" w:hAnsi="Calibri" w:cs="Calibri"/>
          <w:i/>
          <w:sz w:val="22"/>
        </w:rPr>
        <w:t>for</w:t>
      </w:r>
      <w:r>
        <w:rPr>
          <w:rFonts w:ascii="Calibri" w:eastAsia="바탕" w:hAnsi="Calibri" w:cs="Calibri"/>
          <w:i/>
          <w:sz w:val="22"/>
        </w:rPr>
        <w:t xml:space="preserve"> SL positioning accuracy</w:t>
      </w:r>
      <w:r w:rsidR="001D6C45">
        <w:rPr>
          <w:rFonts w:ascii="Calibri" w:eastAsia="바탕" w:hAnsi="Calibri" w:cs="Calibri"/>
          <w:i/>
          <w:sz w:val="22"/>
        </w:rPr>
        <w:t xml:space="preserve"> requirement</w:t>
      </w:r>
      <w:r>
        <w:rPr>
          <w:rFonts w:ascii="Calibri" w:eastAsia="바탕" w:hAnsi="Calibri" w:cs="Calibri"/>
          <w:i/>
          <w:sz w:val="22"/>
        </w:rPr>
        <w:t>.</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Except the SL PRS resource, all the other signals or channels for SL positioning are not relevant to the positioning accuracy requirement. Those signals or channels may include the SL procedure initiation message, the control channel associated with SL PRS, the measurement report, and the SL PRS retransmission request in case of no reception or insufficient reception quality of SL PRS. The above signals or channels can be transmitted separately from the resource pool for SL PRS transmission. They can be transmitted based on the existing SL communication method.</w:t>
      </w:r>
    </w:p>
    <w:p w:rsidR="005D6BEB" w:rsidRDefault="005D6BEB" w:rsidP="005D6BE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is whether or not a shared resource pool for SL communication is used for transmission of the above signals and channels for SL positioning. If a shared resource pool is used, there could be some impact on the SL resources for SL communication and possibly the compatibility issue with the legacy V2X devices using the resource pool. If a separate resource pool is used for </w:t>
      </w:r>
      <w:r w:rsidR="006B3194">
        <w:rPr>
          <w:rFonts w:ascii="Calibri" w:eastAsia="바탕" w:hAnsi="Calibri" w:cs="Calibri"/>
          <w:sz w:val="22"/>
        </w:rPr>
        <w:t xml:space="preserve">transmission of the above signals and channels for SL positioning, maybe the format or the content of the PSCCH and PSSCH can be modified </w:t>
      </w:r>
      <w:r w:rsidR="006B3194">
        <w:rPr>
          <w:rFonts w:ascii="Calibri" w:eastAsia="바탕" w:hAnsi="Calibri" w:cs="Calibri"/>
          <w:sz w:val="22"/>
        </w:rPr>
        <w:lastRenderedPageBreak/>
        <w:t>to be used for SL positioning purpose.</w:t>
      </w:r>
    </w:p>
    <w:p w:rsidR="00074A17" w:rsidRDefault="00074A17" w:rsidP="00074A1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130344">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sidR="00064C36">
        <w:rPr>
          <w:rFonts w:ascii="Calibri" w:eastAsia="바탕" w:hAnsi="Calibri" w:cs="Calibri"/>
          <w:i/>
          <w:sz w:val="22"/>
        </w:rPr>
        <w:t xml:space="preserve">Other signals/channels </w:t>
      </w:r>
      <w:r w:rsidR="001D6C45">
        <w:rPr>
          <w:rFonts w:ascii="Calibri" w:eastAsia="바탕" w:hAnsi="Calibri" w:cs="Calibri"/>
          <w:i/>
          <w:sz w:val="22"/>
        </w:rPr>
        <w:t>associated with SL PRS</w:t>
      </w:r>
      <w:r w:rsidR="00064C36">
        <w:rPr>
          <w:rFonts w:ascii="Calibri" w:eastAsia="바탕" w:hAnsi="Calibri" w:cs="Calibri"/>
          <w:i/>
          <w:sz w:val="22"/>
        </w:rPr>
        <w:t xml:space="preserve"> (e.g. the control channel, the measurement report, etc.)</w:t>
      </w:r>
      <w:r>
        <w:rPr>
          <w:rFonts w:ascii="Calibri" w:eastAsia="바탕" w:hAnsi="Calibri" w:cs="Calibri"/>
          <w:i/>
          <w:sz w:val="22"/>
        </w:rPr>
        <w:t xml:space="preserve"> </w:t>
      </w:r>
      <w:r w:rsidR="001D6C45">
        <w:rPr>
          <w:rFonts w:ascii="Calibri" w:eastAsia="바탕" w:hAnsi="Calibri" w:cs="Calibri"/>
          <w:i/>
          <w:sz w:val="22"/>
        </w:rPr>
        <w:t>are</w:t>
      </w:r>
      <w:r>
        <w:rPr>
          <w:rFonts w:ascii="Calibri" w:eastAsia="바탕" w:hAnsi="Calibri" w:cs="Calibri"/>
          <w:i/>
          <w:sz w:val="22"/>
        </w:rPr>
        <w:t xml:space="preserve"> transmitted in a resource pool different from</w:t>
      </w:r>
      <w:r w:rsidR="00A317E2">
        <w:rPr>
          <w:rFonts w:ascii="Calibri" w:eastAsia="바탕" w:hAnsi="Calibri" w:cs="Calibri"/>
          <w:i/>
          <w:sz w:val="22"/>
        </w:rPr>
        <w:t xml:space="preserve"> the</w:t>
      </w:r>
      <w:r>
        <w:rPr>
          <w:rFonts w:ascii="Calibri" w:eastAsia="바탕" w:hAnsi="Calibri" w:cs="Calibri"/>
          <w:i/>
          <w:sz w:val="22"/>
        </w:rPr>
        <w:t xml:space="preserve"> one for SL PRS transmission.</w:t>
      </w:r>
    </w:p>
    <w:p w:rsidR="00074A17" w:rsidRPr="000A39FA" w:rsidRDefault="00074A17" w:rsidP="00074A17">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t xml:space="preserve">Further study is needed whether the resource pool can be shared with </w:t>
      </w:r>
      <w:r w:rsidR="00A317E2">
        <w:rPr>
          <w:rFonts w:ascii="Calibri" w:eastAsia="바탕" w:hAnsi="Calibri" w:cs="Calibri"/>
          <w:i/>
          <w:sz w:val="22"/>
        </w:rPr>
        <w:t xml:space="preserve">the </w:t>
      </w:r>
      <w:r w:rsidRPr="00074A17">
        <w:rPr>
          <w:rFonts w:ascii="Calibri" w:eastAsia="바탕" w:hAnsi="Calibri" w:cs="Calibri"/>
          <w:i/>
          <w:sz w:val="22"/>
        </w:rPr>
        <w:t>one for SL communication.</w:t>
      </w:r>
    </w:p>
    <w:p w:rsidR="004F2A2D" w:rsidRDefault="004F2A2D"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control channel associated with the SL PRS is transmitted in the resource pool shared with the SL communication, the backward compatible way of transmission is an important issue. A new 2</w:t>
      </w:r>
      <w:r w:rsidRPr="004F2A2D">
        <w:rPr>
          <w:rFonts w:ascii="Calibri" w:eastAsia="바탕" w:hAnsi="Calibri" w:cs="Calibri"/>
          <w:sz w:val="22"/>
          <w:vertAlign w:val="superscript"/>
        </w:rPr>
        <w:t>nd</w:t>
      </w:r>
      <w:r>
        <w:rPr>
          <w:rFonts w:ascii="Calibri" w:eastAsia="바탕" w:hAnsi="Calibri" w:cs="Calibri"/>
          <w:sz w:val="22"/>
        </w:rPr>
        <w:t xml:space="preserve"> SCI format is the most appropriate solution to be used for a control channel for SL PRS. In this case, a 2</w:t>
      </w:r>
      <w:r w:rsidRPr="004F2A2D">
        <w:rPr>
          <w:rFonts w:ascii="Calibri" w:eastAsia="바탕" w:hAnsi="Calibri" w:cs="Calibri"/>
          <w:sz w:val="22"/>
          <w:vertAlign w:val="superscript"/>
        </w:rPr>
        <w:t>nd</w:t>
      </w:r>
      <w:r>
        <w:rPr>
          <w:rFonts w:ascii="Calibri" w:eastAsia="바탕" w:hAnsi="Calibri" w:cs="Calibri"/>
          <w:sz w:val="22"/>
        </w:rPr>
        <w:t xml:space="preserve"> SCI format indicator in the 1</w:t>
      </w:r>
      <w:r w:rsidRPr="004F2A2D">
        <w:rPr>
          <w:rFonts w:ascii="Calibri" w:eastAsia="바탕" w:hAnsi="Calibri" w:cs="Calibri"/>
          <w:sz w:val="22"/>
          <w:vertAlign w:val="superscript"/>
        </w:rPr>
        <w:t>st</w:t>
      </w:r>
      <w:r>
        <w:rPr>
          <w:rFonts w:ascii="Calibri" w:eastAsia="바탕" w:hAnsi="Calibri" w:cs="Calibri"/>
          <w:sz w:val="22"/>
        </w:rPr>
        <w:t xml:space="preserve"> SCI indicates that the associated 2</w:t>
      </w:r>
      <w:r w:rsidRPr="004F2A2D">
        <w:rPr>
          <w:rFonts w:ascii="Calibri" w:eastAsia="바탕" w:hAnsi="Calibri" w:cs="Calibri"/>
          <w:sz w:val="22"/>
          <w:vertAlign w:val="superscript"/>
        </w:rPr>
        <w:t>nd</w:t>
      </w:r>
      <w:r>
        <w:rPr>
          <w:rFonts w:ascii="Calibri" w:eastAsia="바탕" w:hAnsi="Calibri" w:cs="Calibri"/>
          <w:sz w:val="22"/>
        </w:rPr>
        <w:t xml:space="preserve"> SCI carries the control information about the SL PRS resources, which is transmitted in the dedicated resource pool for SL PRS transmission.</w:t>
      </w:r>
    </w:p>
    <w:p w:rsidR="005E5988" w:rsidRDefault="005E5988" w:rsidP="004F2A2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possibility may be to use MAC CE for the control channel associate with SL PRS. This could be considered when the payload size of the control channel is relatively large. But the part of SL PRS configuration can be (pre-)configured in a resource pool as discussed above, the remaining amount of SL PRS configuration will not be that problematic to be carried by the 2</w:t>
      </w:r>
      <w:r w:rsidRPr="005E5988">
        <w:rPr>
          <w:rFonts w:ascii="Calibri" w:eastAsia="바탕" w:hAnsi="Calibri" w:cs="Calibri"/>
          <w:sz w:val="22"/>
          <w:vertAlign w:val="superscript"/>
        </w:rPr>
        <w:t>nd</w:t>
      </w:r>
      <w:r>
        <w:rPr>
          <w:rFonts w:ascii="Calibri" w:eastAsia="바탕" w:hAnsi="Calibri" w:cs="Calibri"/>
          <w:sz w:val="22"/>
        </w:rPr>
        <w:t xml:space="preserve"> SCI.</w:t>
      </w:r>
    </w:p>
    <w:p w:rsidR="009D0089" w:rsidRDefault="009D0089"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130344">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w:t>
      </w:r>
      <w:r w:rsidR="004F2A2D">
        <w:rPr>
          <w:rFonts w:ascii="Calibri" w:eastAsia="바탕" w:hAnsi="Calibri" w:cs="Calibri"/>
          <w:i/>
          <w:sz w:val="22"/>
        </w:rPr>
        <w:t xml:space="preserve"> 2</w:t>
      </w:r>
      <w:r w:rsidR="004F2A2D" w:rsidRPr="004F2A2D">
        <w:rPr>
          <w:rFonts w:ascii="Calibri" w:eastAsia="바탕" w:hAnsi="Calibri" w:cs="Calibri"/>
          <w:i/>
          <w:sz w:val="22"/>
          <w:vertAlign w:val="superscript"/>
        </w:rPr>
        <w:t>nd</w:t>
      </w:r>
      <w:r w:rsidR="004F2A2D">
        <w:rPr>
          <w:rFonts w:ascii="Calibri" w:eastAsia="바탕" w:hAnsi="Calibri" w:cs="Calibri"/>
          <w:i/>
          <w:sz w:val="22"/>
        </w:rPr>
        <w:t xml:space="preserve"> </w:t>
      </w:r>
      <w:r>
        <w:rPr>
          <w:rFonts w:ascii="Calibri" w:eastAsia="바탕" w:hAnsi="Calibri" w:cs="Calibri"/>
          <w:i/>
          <w:sz w:val="22"/>
        </w:rPr>
        <w:t xml:space="preserve">SCI format is </w:t>
      </w:r>
      <w:r w:rsidR="009D6DA4">
        <w:rPr>
          <w:rFonts w:ascii="Calibri" w:eastAsia="바탕" w:hAnsi="Calibri" w:cs="Calibri"/>
          <w:i/>
          <w:sz w:val="22"/>
        </w:rPr>
        <w:t>introduced for</w:t>
      </w:r>
      <w:r>
        <w:rPr>
          <w:rFonts w:ascii="Calibri" w:eastAsia="바탕" w:hAnsi="Calibri" w:cs="Calibri"/>
          <w:i/>
          <w:sz w:val="22"/>
        </w:rPr>
        <w:t xml:space="preserve"> a control channel associated with SL PRS.</w:t>
      </w:r>
    </w:p>
    <w:p w:rsidR="009F52CF" w:rsidRPr="0032744C" w:rsidRDefault="009F52CF" w:rsidP="009F52CF">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format indicator in 1</w:t>
      </w:r>
      <w:r w:rsidRPr="0032744C">
        <w:rPr>
          <w:rFonts w:ascii="Calibri" w:eastAsia="바탕" w:hAnsi="Calibri" w:cs="Calibri"/>
          <w:i/>
          <w:sz w:val="22"/>
          <w:vertAlign w:val="superscript"/>
        </w:rPr>
        <w:t>st</w:t>
      </w:r>
      <w:r w:rsidRPr="0032744C">
        <w:rPr>
          <w:rFonts w:ascii="Calibri" w:eastAsia="바탕" w:hAnsi="Calibri" w:cs="Calibri"/>
          <w:i/>
          <w:sz w:val="22"/>
        </w:rPr>
        <w:t xml:space="preserve"> SCI indicates that 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w:t>
      </w:r>
      <w:r w:rsidR="008D5DD9">
        <w:rPr>
          <w:rFonts w:ascii="Calibri" w:eastAsia="바탕" w:hAnsi="Calibri" w:cs="Calibri"/>
          <w:i/>
          <w:sz w:val="22"/>
        </w:rPr>
        <w:t xml:space="preserve">is used </w:t>
      </w:r>
      <w:r w:rsidRPr="0032744C">
        <w:rPr>
          <w:rFonts w:ascii="Calibri" w:eastAsia="바탕" w:hAnsi="Calibri" w:cs="Calibri"/>
          <w:i/>
          <w:sz w:val="22"/>
        </w:rPr>
        <w:t>for SL PRS control channel.</w:t>
      </w:r>
    </w:p>
    <w:p w:rsidR="00FD2D8F" w:rsidRDefault="00FD2D8F"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the measurement report are carried by the existing higher layer signaling, t</w:t>
      </w:r>
      <w:r w:rsidR="00865853">
        <w:rPr>
          <w:rFonts w:ascii="Calibri" w:eastAsia="바탕" w:hAnsi="Calibri" w:cs="Calibri"/>
          <w:sz w:val="22"/>
        </w:rPr>
        <w:t xml:space="preserve">here are </w:t>
      </w:r>
      <w:r>
        <w:rPr>
          <w:rFonts w:ascii="Calibri" w:eastAsia="바탕" w:hAnsi="Calibri" w:cs="Calibri"/>
          <w:sz w:val="22"/>
        </w:rPr>
        <w:t xml:space="preserve">three </w:t>
      </w:r>
      <w:r w:rsidR="003076B7">
        <w:rPr>
          <w:rFonts w:ascii="Calibri" w:eastAsia="바탕" w:hAnsi="Calibri" w:cs="Calibri"/>
          <w:sz w:val="22"/>
        </w:rPr>
        <w:t>options for</w:t>
      </w:r>
      <w:r w:rsidR="00865853">
        <w:rPr>
          <w:rFonts w:ascii="Calibri" w:eastAsia="바탕" w:hAnsi="Calibri" w:cs="Calibri"/>
          <w:sz w:val="22"/>
        </w:rPr>
        <w:t xml:space="preserve"> the container </w:t>
      </w:r>
      <w:r w:rsidR="003076B7">
        <w:rPr>
          <w:rFonts w:ascii="Calibri" w:eastAsia="바탕" w:hAnsi="Calibri" w:cs="Calibri"/>
          <w:sz w:val="22"/>
        </w:rPr>
        <w:t>of</w:t>
      </w:r>
      <w:r w:rsidR="00865853">
        <w:rPr>
          <w:rFonts w:ascii="Calibri" w:eastAsia="바탕" w:hAnsi="Calibri" w:cs="Calibri"/>
          <w:sz w:val="22"/>
        </w:rPr>
        <w:t xml:space="preserve"> the measurement report in SL positioning. The first option is </w:t>
      </w:r>
      <w:r>
        <w:rPr>
          <w:rFonts w:ascii="Calibri" w:eastAsia="바탕" w:hAnsi="Calibri" w:cs="Calibri"/>
          <w:sz w:val="22"/>
        </w:rPr>
        <w:t>PC5-RRC, which requires a unicast connection between UEs. PC5-RRC is beneficial in secure connection, and can provide a large payload size for the measurement report. In SL positioning group, the measurement report of the anchor UEs can be transmitted to the target UE through the unicast communication.</w:t>
      </w:r>
    </w:p>
    <w:p w:rsidR="00865853" w:rsidRDefault="00FD2D8F"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second option is PC5-S, which is defined in V2X layer and can be used for unicast and broadcast transmission. PC5-S is beneficial in that it can be used for broadcast as well as unicast, as compared to PC5-RRC.</w:t>
      </w:r>
      <w:r w:rsidR="002553FD">
        <w:rPr>
          <w:rFonts w:ascii="Calibri" w:eastAsia="바탕" w:hAnsi="Calibri" w:cs="Calibri"/>
          <w:sz w:val="22"/>
        </w:rPr>
        <w:t xml:space="preserve"> Secure transmission is also supported in PC5-S signaling.</w:t>
      </w:r>
    </w:p>
    <w:p w:rsidR="008942C2" w:rsidRDefault="008942C2" w:rsidP="0086585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FD2D8F">
        <w:rPr>
          <w:rFonts w:ascii="Calibri" w:eastAsia="바탕" w:hAnsi="Calibri" w:cs="Calibri"/>
          <w:sz w:val="22"/>
        </w:rPr>
        <w:t xml:space="preserve">third </w:t>
      </w:r>
      <w:r>
        <w:rPr>
          <w:rFonts w:ascii="Calibri" w:eastAsia="바탕" w:hAnsi="Calibri" w:cs="Calibri"/>
          <w:sz w:val="22"/>
        </w:rPr>
        <w:t>option is MAC-CE, which has a benefit that it can be used for both unicast and groupcast connection. MAC-CE can also provide a sufficient amount of payload for the measurement report. One issue of using MAC-CE is that it may have some issues with the secure communication between UEs. As the location information belongs to the private information, PC5-RRC seems to be more appropriate container for the measurement report.</w:t>
      </w:r>
    </w:p>
    <w:p w:rsidR="009D0089" w:rsidRDefault="009D0089" w:rsidP="009D008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1</w:t>
      </w:r>
      <w:r w:rsidR="00130344">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w:t>
      </w:r>
      <w:r w:rsidR="00F07B25">
        <w:rPr>
          <w:rFonts w:ascii="Calibri" w:eastAsia="바탕" w:hAnsi="Calibri" w:cs="Calibri"/>
          <w:i/>
          <w:sz w:val="22"/>
        </w:rPr>
        <w:t>between</w:t>
      </w:r>
      <w:r>
        <w:rPr>
          <w:rFonts w:ascii="Calibri" w:eastAsia="바탕" w:hAnsi="Calibri" w:cs="Calibri"/>
          <w:i/>
          <w:sz w:val="22"/>
        </w:rPr>
        <w:t xml:space="preserve"> UE</w:t>
      </w:r>
      <w:r w:rsidR="00F07B25">
        <w:rPr>
          <w:rFonts w:ascii="Calibri" w:eastAsia="바탕" w:hAnsi="Calibri" w:cs="Calibri"/>
          <w:i/>
          <w:sz w:val="22"/>
        </w:rPr>
        <w:t>s</w:t>
      </w:r>
      <w:r>
        <w:rPr>
          <w:rFonts w:ascii="Calibri" w:eastAsia="바탕" w:hAnsi="Calibri" w:cs="Calibri"/>
          <w:i/>
          <w:sz w:val="22"/>
        </w:rPr>
        <w:t xml:space="preserve"> </w:t>
      </w:r>
      <w:r w:rsidR="00FD2D8F">
        <w:rPr>
          <w:rFonts w:ascii="Calibri" w:eastAsia="바탕" w:hAnsi="Calibri" w:cs="Calibri"/>
          <w:i/>
          <w:sz w:val="22"/>
        </w:rPr>
        <w:t xml:space="preserve">can be </w:t>
      </w:r>
      <w:r>
        <w:rPr>
          <w:rFonts w:ascii="Calibri" w:eastAsia="바탕" w:hAnsi="Calibri" w:cs="Calibri"/>
          <w:i/>
          <w:sz w:val="22"/>
        </w:rPr>
        <w:t xml:space="preserve">transmitted </w:t>
      </w:r>
      <w:r w:rsidR="008973E4">
        <w:rPr>
          <w:rFonts w:ascii="Calibri" w:eastAsia="바탕" w:hAnsi="Calibri" w:cs="Calibri" w:hint="eastAsia"/>
          <w:i/>
          <w:sz w:val="22"/>
        </w:rPr>
        <w:t xml:space="preserve">by </w:t>
      </w:r>
      <w:r w:rsidR="00F07B25">
        <w:rPr>
          <w:rFonts w:ascii="Calibri" w:eastAsia="바탕" w:hAnsi="Calibri" w:cs="Calibri"/>
          <w:i/>
          <w:sz w:val="22"/>
        </w:rPr>
        <w:t>the</w:t>
      </w:r>
      <w:r w:rsidR="00C72705">
        <w:rPr>
          <w:rFonts w:ascii="Calibri" w:eastAsia="바탕" w:hAnsi="Calibri" w:cs="Calibri"/>
          <w:i/>
          <w:sz w:val="22"/>
        </w:rPr>
        <w:t xml:space="preserve"> existing</w:t>
      </w:r>
      <w:r w:rsidR="008973E4">
        <w:rPr>
          <w:rFonts w:ascii="Calibri" w:eastAsia="바탕" w:hAnsi="Calibri" w:cs="Calibri"/>
          <w:i/>
          <w:sz w:val="22"/>
        </w:rPr>
        <w:t xml:space="preserve"> higher layer signaling (e.g. PC5-RRC</w:t>
      </w:r>
      <w:r w:rsidR="00FD2D8F">
        <w:rPr>
          <w:rFonts w:ascii="Calibri" w:eastAsia="바탕" w:hAnsi="Calibri" w:cs="Calibri"/>
          <w:i/>
          <w:sz w:val="22"/>
        </w:rPr>
        <w:t>, PC5-S</w:t>
      </w:r>
      <w:r w:rsidR="008942C2">
        <w:rPr>
          <w:rFonts w:ascii="Calibri" w:eastAsia="바탕" w:hAnsi="Calibri" w:cs="Calibri"/>
          <w:i/>
          <w:sz w:val="22"/>
        </w:rPr>
        <w:t xml:space="preserve"> or MAC CE</w:t>
      </w:r>
      <w:r w:rsidR="008973E4">
        <w:rPr>
          <w:rFonts w:ascii="Calibri" w:eastAsia="바탕" w:hAnsi="Calibri" w:cs="Calibri"/>
          <w:i/>
          <w:sz w:val="22"/>
        </w:rPr>
        <w:t>)</w:t>
      </w:r>
      <w:r>
        <w:rPr>
          <w:rFonts w:ascii="Calibri" w:eastAsia="바탕" w:hAnsi="Calibri" w:cs="Calibri"/>
          <w:i/>
          <w:sz w:val="22"/>
        </w:rPr>
        <w:t>.</w:t>
      </w:r>
    </w:p>
    <w:p w:rsidR="00C74A20"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existing Uu link positioning, LMF and gNB schedules every PRS transmission and the related resources, thus every transmission and reception can be guaranteed by the scheduling. In SL positioning where the SL PRS resources are selected by UE based on sensing, it is possible that a certain SL PRS </w:t>
      </w:r>
      <w:r w:rsidR="00692F8F">
        <w:rPr>
          <w:rFonts w:ascii="Calibri" w:eastAsia="바탕" w:hAnsi="Calibri" w:cs="Calibri"/>
          <w:sz w:val="22"/>
        </w:rPr>
        <w:t>reception</w:t>
      </w:r>
      <w:r>
        <w:rPr>
          <w:rFonts w:ascii="Calibri" w:eastAsia="바탕" w:hAnsi="Calibri" w:cs="Calibri"/>
          <w:sz w:val="22"/>
        </w:rPr>
        <w:t xml:space="preserve"> is not possible in case of e.g. half duplex case</w:t>
      </w:r>
      <w:r w:rsidR="00421A25">
        <w:rPr>
          <w:rFonts w:ascii="Calibri" w:eastAsia="바탕" w:hAnsi="Calibri" w:cs="Calibri"/>
          <w:sz w:val="22"/>
        </w:rPr>
        <w:t xml:space="preserve"> (as shown in</w:t>
      </w:r>
      <w:r w:rsidR="00B21837">
        <w:rPr>
          <w:rFonts w:ascii="Calibri" w:eastAsia="바탕" w:hAnsi="Calibri" w:cs="Calibri"/>
          <w:sz w:val="22"/>
        </w:rPr>
        <w:t xml:space="preserve">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_Ref115340680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4</w:t>
      </w:r>
      <w:r w:rsidR="00B21837">
        <w:rPr>
          <w:rFonts w:ascii="Calibri" w:eastAsia="바탕" w:hAnsi="Calibri" w:cs="Calibri"/>
          <w:sz w:val="22"/>
        </w:rPr>
        <w:fldChar w:fldCharType="end"/>
      </w:r>
      <w:r w:rsidR="00421A25">
        <w:rPr>
          <w:rFonts w:ascii="Calibri" w:eastAsia="바탕" w:hAnsi="Calibri" w:cs="Calibri"/>
          <w:sz w:val="22"/>
        </w:rPr>
        <w:t>)</w:t>
      </w:r>
      <w:r>
        <w:rPr>
          <w:rFonts w:ascii="Calibri" w:eastAsia="바탕" w:hAnsi="Calibri" w:cs="Calibri"/>
          <w:sz w:val="22"/>
        </w:rPr>
        <w:t>, or due to the prioritization in the RX UE side. Another possibility is that the received SL PRS cannot meet a certain condition from SL positioning QoS requirement point of view</w:t>
      </w:r>
      <w:r w:rsidR="00692F8F">
        <w:rPr>
          <w:rFonts w:ascii="Calibri" w:eastAsia="바탕" w:hAnsi="Calibri" w:cs="Calibri"/>
          <w:sz w:val="22"/>
        </w:rPr>
        <w:t xml:space="preserve"> due to e.g. high interference level from other UEs or NLOS reception</w:t>
      </w:r>
      <w:r w:rsidR="00421A25">
        <w:rPr>
          <w:rFonts w:ascii="Calibri" w:eastAsia="바탕" w:hAnsi="Calibri" w:cs="Calibri"/>
          <w:sz w:val="22"/>
        </w:rPr>
        <w:t xml:space="preserve"> (as shown in</w:t>
      </w:r>
      <w:r w:rsidR="00B21837">
        <w:rPr>
          <w:rFonts w:ascii="Calibri" w:eastAsia="바탕" w:hAnsi="Calibri" w:cs="Calibri"/>
          <w:sz w:val="22"/>
        </w:rPr>
        <w:t xml:space="preserve">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_Ref115340695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5</w:t>
      </w:r>
      <w:r w:rsidR="00B21837">
        <w:rPr>
          <w:rFonts w:ascii="Calibri" w:eastAsia="바탕" w:hAnsi="Calibri" w:cs="Calibri"/>
          <w:sz w:val="22"/>
        </w:rPr>
        <w:fldChar w:fldCharType="end"/>
      </w:r>
      <w:r w:rsidR="00421A25">
        <w:rPr>
          <w:rFonts w:ascii="Calibri" w:eastAsia="바탕" w:hAnsi="Calibri" w:cs="Calibri"/>
          <w:sz w:val="22"/>
        </w:rPr>
        <w:t xml:space="preserve"> and </w:t>
      </w:r>
      <w:r w:rsidR="00B21837">
        <w:rPr>
          <w:rFonts w:ascii="Calibri" w:eastAsia="바탕" w:hAnsi="Calibri" w:cs="Calibri"/>
          <w:sz w:val="22"/>
        </w:rPr>
        <w:fldChar w:fldCharType="begin"/>
      </w:r>
      <w:r w:rsidR="00B21837">
        <w:rPr>
          <w:rFonts w:ascii="Calibri" w:eastAsia="바탕" w:hAnsi="Calibri" w:cs="Calibri"/>
          <w:sz w:val="22"/>
        </w:rPr>
        <w:instrText xml:space="preserve"> REF _Ref115340703 \h </w:instrText>
      </w:r>
      <w:r w:rsidR="00B21837">
        <w:rPr>
          <w:rFonts w:ascii="Calibri" w:eastAsia="바탕" w:hAnsi="Calibri" w:cs="Calibri"/>
          <w:sz w:val="22"/>
        </w:rPr>
      </w:r>
      <w:r w:rsidR="00B21837">
        <w:rPr>
          <w:rFonts w:ascii="Calibri" w:eastAsia="바탕" w:hAnsi="Calibri" w:cs="Calibri"/>
          <w:sz w:val="22"/>
        </w:rPr>
        <w:fldChar w:fldCharType="separate"/>
      </w:r>
      <w:r w:rsidR="00B21837">
        <w:t xml:space="preserve">Figure </w:t>
      </w:r>
      <w:r w:rsidR="00B21837">
        <w:rPr>
          <w:noProof/>
        </w:rPr>
        <w:t>6</w:t>
      </w:r>
      <w:r w:rsidR="00B21837">
        <w:rPr>
          <w:rFonts w:ascii="Calibri" w:eastAsia="바탕" w:hAnsi="Calibri" w:cs="Calibri"/>
          <w:sz w:val="22"/>
        </w:rPr>
        <w:fldChar w:fldCharType="end"/>
      </w:r>
      <w:r w:rsidR="00421A25">
        <w:rPr>
          <w:rFonts w:ascii="Calibri" w:eastAsia="바탕" w:hAnsi="Calibri" w:cs="Calibri"/>
          <w:sz w:val="22"/>
        </w:rPr>
        <w:t>)</w:t>
      </w:r>
      <w:r>
        <w:rPr>
          <w:rFonts w:ascii="Calibri" w:eastAsia="바탕" w:hAnsi="Calibri" w:cs="Calibri"/>
          <w:sz w:val="22"/>
        </w:rPr>
        <w:t>.</w:t>
      </w:r>
    </w:p>
    <w:p w:rsidR="00B21837" w:rsidRDefault="00C74A20" w:rsidP="00AE4234">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3E23C3C0" wp14:editId="7D196427">
            <wp:extent cx="2646045" cy="1469390"/>
            <wp:effectExtent l="0" t="0" r="190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6045" cy="1469390"/>
                    </a:xfrm>
                    <a:prstGeom prst="rect">
                      <a:avLst/>
                    </a:prstGeom>
                    <a:noFill/>
                  </pic:spPr>
                </pic:pic>
              </a:graphicData>
            </a:graphic>
          </wp:inline>
        </w:drawing>
      </w:r>
    </w:p>
    <w:p w:rsidR="00C74A20" w:rsidRDefault="00B21837" w:rsidP="0032744C">
      <w:pPr>
        <w:pStyle w:val="a9"/>
        <w:jc w:val="center"/>
      </w:pPr>
      <w:bookmarkStart w:id="8" w:name="_Ref115340680"/>
      <w:r>
        <w:t xml:space="preserve">Figure </w:t>
      </w:r>
      <w:r>
        <w:fldChar w:fldCharType="begin"/>
      </w:r>
      <w:r>
        <w:instrText xml:space="preserve"> SEQ Figure \* ARABIC </w:instrText>
      </w:r>
      <w:r>
        <w:fldChar w:fldCharType="separate"/>
      </w:r>
      <w:r w:rsidR="00476A0A">
        <w:rPr>
          <w:noProof/>
        </w:rPr>
        <w:t>4</w:t>
      </w:r>
      <w:r>
        <w:fldChar w:fldCharType="end"/>
      </w:r>
      <w:bookmarkEnd w:id="8"/>
      <w:r>
        <w:t xml:space="preserve"> SL PRS reception failure due to half-duplex</w:t>
      </w:r>
    </w:p>
    <w:p w:rsidR="00B21837" w:rsidRDefault="00C74A20" w:rsidP="0032744C">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52243057" wp14:editId="515F6354">
            <wp:extent cx="2639695" cy="2133600"/>
            <wp:effectExtent l="0" t="0" r="825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9695" cy="2133600"/>
                    </a:xfrm>
                    <a:prstGeom prst="rect">
                      <a:avLst/>
                    </a:prstGeom>
                    <a:noFill/>
                  </pic:spPr>
                </pic:pic>
              </a:graphicData>
            </a:graphic>
          </wp:inline>
        </w:drawing>
      </w:r>
    </w:p>
    <w:p w:rsidR="00C74A20" w:rsidRDefault="00B21837" w:rsidP="0032744C">
      <w:pPr>
        <w:pStyle w:val="a9"/>
        <w:jc w:val="center"/>
        <w:rPr>
          <w:rFonts w:ascii="Calibri" w:hAnsi="Calibri" w:cs="Calibri"/>
          <w:sz w:val="22"/>
        </w:rPr>
      </w:pPr>
      <w:bookmarkStart w:id="9" w:name="_Ref115340695"/>
      <w:r>
        <w:t xml:space="preserve">Figure </w:t>
      </w:r>
      <w:r>
        <w:fldChar w:fldCharType="begin"/>
      </w:r>
      <w:r>
        <w:instrText xml:space="preserve"> SEQ Figure \* ARABIC </w:instrText>
      </w:r>
      <w:r>
        <w:fldChar w:fldCharType="separate"/>
      </w:r>
      <w:r w:rsidR="00476A0A">
        <w:rPr>
          <w:noProof/>
        </w:rPr>
        <w:t>5</w:t>
      </w:r>
      <w:r>
        <w:fldChar w:fldCharType="end"/>
      </w:r>
      <w:bookmarkEnd w:id="9"/>
      <w:r>
        <w:t xml:space="preserve"> Bad quality of SL PRS reception due to high interference</w:t>
      </w:r>
    </w:p>
    <w:p w:rsidR="00B21837" w:rsidRDefault="00C74A20" w:rsidP="0032744C">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537272AB" wp14:editId="68A5EC33">
            <wp:extent cx="1932305" cy="107315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32305" cy="1073150"/>
                    </a:xfrm>
                    <a:prstGeom prst="rect">
                      <a:avLst/>
                    </a:prstGeom>
                    <a:noFill/>
                  </pic:spPr>
                </pic:pic>
              </a:graphicData>
            </a:graphic>
          </wp:inline>
        </w:drawing>
      </w:r>
    </w:p>
    <w:p w:rsidR="00C74A20" w:rsidRDefault="00B21837" w:rsidP="0032744C">
      <w:pPr>
        <w:pStyle w:val="a9"/>
        <w:jc w:val="center"/>
        <w:rPr>
          <w:rFonts w:ascii="Calibri" w:hAnsi="Calibri" w:cs="Calibri"/>
          <w:sz w:val="22"/>
        </w:rPr>
      </w:pPr>
      <w:bookmarkStart w:id="10" w:name="_Ref115340703"/>
      <w:r>
        <w:t xml:space="preserve">Figure </w:t>
      </w:r>
      <w:r>
        <w:fldChar w:fldCharType="begin"/>
      </w:r>
      <w:r>
        <w:instrText xml:space="preserve"> SEQ Figure \* ARABIC </w:instrText>
      </w:r>
      <w:r>
        <w:fldChar w:fldCharType="separate"/>
      </w:r>
      <w:r w:rsidR="00476A0A">
        <w:rPr>
          <w:noProof/>
        </w:rPr>
        <w:t>6</w:t>
      </w:r>
      <w:r>
        <w:fldChar w:fldCharType="end"/>
      </w:r>
      <w:bookmarkEnd w:id="10"/>
      <w:r>
        <w:t xml:space="preserve"> Bad quality of SL PRS reception due to blockage of LOS path</w:t>
      </w:r>
    </w:p>
    <w:p w:rsidR="00E67381" w:rsidRDefault="00B47684"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this case,</w:t>
      </w:r>
      <w:r w:rsidR="000D12CB">
        <w:rPr>
          <w:rFonts w:ascii="Calibri" w:eastAsia="바탕" w:hAnsi="Calibri" w:cs="Calibri"/>
          <w:sz w:val="22"/>
        </w:rPr>
        <w:t xml:space="preserve"> on-demand SL PRS transmission is helpful. That is,</w:t>
      </w:r>
      <w:r>
        <w:rPr>
          <w:rFonts w:ascii="Calibri" w:eastAsia="바탕" w:hAnsi="Calibri" w:cs="Calibri"/>
          <w:sz w:val="22"/>
        </w:rPr>
        <w:t xml:space="preserve"> RX UE send</w:t>
      </w:r>
      <w:r w:rsidR="000D12CB">
        <w:rPr>
          <w:rFonts w:ascii="Calibri" w:eastAsia="바탕" w:hAnsi="Calibri" w:cs="Calibri"/>
          <w:sz w:val="22"/>
        </w:rPr>
        <w:t>s</w:t>
      </w:r>
      <w:r>
        <w:rPr>
          <w:rFonts w:ascii="Calibri" w:eastAsia="바탕" w:hAnsi="Calibri" w:cs="Calibri"/>
          <w:sz w:val="22"/>
        </w:rPr>
        <w:t xml:space="preserve"> a feedback to TX UE</w:t>
      </w:r>
      <w:r w:rsidR="000D12CB">
        <w:rPr>
          <w:rFonts w:ascii="Calibri" w:eastAsia="바탕" w:hAnsi="Calibri" w:cs="Calibri"/>
          <w:sz w:val="22"/>
        </w:rPr>
        <w:t xml:space="preserve"> to indicate that RX UE fails to receive SL PRS or the quality of the received SL PRS is </w:t>
      </w:r>
      <w:r w:rsidR="00E67381">
        <w:rPr>
          <w:rFonts w:ascii="Calibri" w:eastAsia="바탕" w:hAnsi="Calibri" w:cs="Calibri"/>
          <w:sz w:val="22"/>
        </w:rPr>
        <w:t>too</w:t>
      </w:r>
      <w:r w:rsidR="000D12CB">
        <w:rPr>
          <w:rFonts w:ascii="Calibri" w:eastAsia="바탕" w:hAnsi="Calibri" w:cs="Calibri"/>
          <w:sz w:val="22"/>
        </w:rPr>
        <w:t xml:space="preserve"> bad.</w:t>
      </w:r>
      <w:r w:rsidR="00E67381">
        <w:rPr>
          <w:rFonts w:ascii="Calibri" w:eastAsia="바탕" w:hAnsi="Calibri" w:cs="Calibri"/>
          <w:sz w:val="22"/>
        </w:rPr>
        <w:t xml:space="preserve"> </w:t>
      </w:r>
      <w:r w:rsidR="000D12CB">
        <w:rPr>
          <w:rFonts w:ascii="Calibri" w:eastAsia="바탕" w:hAnsi="Calibri" w:cs="Calibri"/>
          <w:sz w:val="22"/>
        </w:rPr>
        <w:t>In this case</w:t>
      </w:r>
      <w:r>
        <w:rPr>
          <w:rFonts w:ascii="Calibri" w:eastAsia="바탕" w:hAnsi="Calibri" w:cs="Calibri"/>
          <w:sz w:val="22"/>
        </w:rPr>
        <w:t xml:space="preserve"> TX UE retransmits the SL PRS to complete the SL </w:t>
      </w:r>
      <w:r w:rsidR="000D12CB">
        <w:rPr>
          <w:rFonts w:ascii="Calibri" w:eastAsia="바탕" w:hAnsi="Calibri" w:cs="Calibri"/>
          <w:sz w:val="22"/>
        </w:rPr>
        <w:t>PRS transmission</w:t>
      </w:r>
      <w:r>
        <w:rPr>
          <w:rFonts w:ascii="Calibri" w:eastAsia="바탕" w:hAnsi="Calibri" w:cs="Calibri"/>
          <w:sz w:val="22"/>
        </w:rPr>
        <w:t xml:space="preserve">. </w:t>
      </w:r>
      <w:r w:rsidR="00E67381">
        <w:rPr>
          <w:rFonts w:ascii="Calibri" w:eastAsia="바탕" w:hAnsi="Calibri" w:cs="Calibri"/>
          <w:sz w:val="22"/>
        </w:rPr>
        <w:t xml:space="preserve">This on-demand SL PRS transmission improves the SL positioning performance, especially in SL multi-RTT or SL TDOA. Let’s take an example of SL TDOA, where </w:t>
      </w:r>
      <w:r w:rsidR="00E67381" w:rsidRPr="0032744C">
        <w:rPr>
          <w:rFonts w:ascii="Calibri" w:eastAsia="바탕" w:hAnsi="Calibri" w:cs="Calibri"/>
          <w:i/>
          <w:sz w:val="22"/>
        </w:rPr>
        <w:t>N</w:t>
      </w:r>
      <w:r w:rsidR="00E67381">
        <w:rPr>
          <w:rFonts w:ascii="Calibri" w:eastAsia="바탕" w:hAnsi="Calibri" w:cs="Calibri"/>
          <w:sz w:val="22"/>
        </w:rPr>
        <w:t xml:space="preserve"> anchor UEs(A-UE) transmit SL PRS to the target UE(T-UE) so that T-UE measures </w:t>
      </w:r>
      <w:r w:rsidR="00E67381" w:rsidRPr="0032744C">
        <w:rPr>
          <w:rFonts w:ascii="Calibri" w:eastAsia="바탕" w:hAnsi="Calibri" w:cs="Calibri"/>
          <w:i/>
          <w:sz w:val="22"/>
        </w:rPr>
        <w:t>N</w:t>
      </w:r>
      <w:r w:rsidR="00E67381">
        <w:rPr>
          <w:rFonts w:ascii="Calibri" w:eastAsia="바탕" w:hAnsi="Calibri" w:cs="Calibri"/>
          <w:sz w:val="22"/>
        </w:rPr>
        <w:t xml:space="preserve"> RSTD values. When SL PRS reception from </w:t>
      </w:r>
      <w:r w:rsidR="00E67381" w:rsidRPr="00AD6345">
        <w:rPr>
          <w:rFonts w:ascii="Calibri" w:eastAsia="바탕" w:hAnsi="Calibri" w:cs="Calibri"/>
          <w:i/>
          <w:sz w:val="22"/>
        </w:rPr>
        <w:t>K</w:t>
      </w:r>
      <w:r w:rsidR="00E67381">
        <w:rPr>
          <w:rFonts w:ascii="Calibri" w:eastAsia="바탕" w:hAnsi="Calibri" w:cs="Calibri"/>
          <w:sz w:val="22"/>
        </w:rPr>
        <w:t xml:space="preserve"> A-UEs are too poor to be included in the T-UE location calculation, T-UE uses only (</w:t>
      </w:r>
      <w:r w:rsidR="00E67381" w:rsidRPr="0032744C">
        <w:rPr>
          <w:rFonts w:ascii="Calibri" w:eastAsia="바탕" w:hAnsi="Calibri" w:cs="Calibri"/>
          <w:i/>
          <w:sz w:val="22"/>
        </w:rPr>
        <w:t>N-K</w:t>
      </w:r>
      <w:r w:rsidR="00E67381">
        <w:rPr>
          <w:rFonts w:ascii="Calibri" w:eastAsia="바탕" w:hAnsi="Calibri" w:cs="Calibri"/>
          <w:sz w:val="22"/>
        </w:rPr>
        <w:t>) RSTD values for its positioning.</w:t>
      </w:r>
    </w:p>
    <w:p w:rsidR="00974B54" w:rsidRDefault="00E67381"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However, if on-deman</w:t>
      </w:r>
      <w:r w:rsidR="000C503C">
        <w:rPr>
          <w:rFonts w:ascii="Calibri" w:eastAsia="바탕" w:hAnsi="Calibri" w:cs="Calibri"/>
          <w:sz w:val="22"/>
        </w:rPr>
        <w:t>d</w:t>
      </w:r>
      <w:r>
        <w:rPr>
          <w:rFonts w:ascii="Calibri" w:eastAsia="바탕" w:hAnsi="Calibri" w:cs="Calibri"/>
          <w:sz w:val="22"/>
        </w:rPr>
        <w:t xml:space="preserve"> SL PRS transmission based on feedback is used, T-UE sends feedback to those </w:t>
      </w:r>
      <w:r w:rsidRPr="0032744C">
        <w:rPr>
          <w:rFonts w:ascii="Calibri" w:eastAsia="바탕" w:hAnsi="Calibri" w:cs="Calibri"/>
          <w:i/>
          <w:sz w:val="22"/>
        </w:rPr>
        <w:t>K</w:t>
      </w:r>
      <w:r>
        <w:rPr>
          <w:rFonts w:ascii="Calibri" w:eastAsia="바탕" w:hAnsi="Calibri" w:cs="Calibri"/>
          <w:sz w:val="22"/>
        </w:rPr>
        <w:t xml:space="preserve"> A-UEs</w:t>
      </w:r>
      <w:r w:rsidR="000C503C">
        <w:rPr>
          <w:rFonts w:ascii="Calibri" w:eastAsia="바탕" w:hAnsi="Calibri" w:cs="Calibri"/>
          <w:sz w:val="22"/>
        </w:rPr>
        <w:t xml:space="preserve">, then those </w:t>
      </w:r>
      <w:r w:rsidR="000C503C" w:rsidRPr="00AD6345">
        <w:rPr>
          <w:rFonts w:ascii="Calibri" w:eastAsia="바탕" w:hAnsi="Calibri" w:cs="Calibri"/>
          <w:i/>
          <w:sz w:val="22"/>
        </w:rPr>
        <w:t>K</w:t>
      </w:r>
      <w:r w:rsidR="000C503C">
        <w:rPr>
          <w:rFonts w:ascii="Calibri" w:eastAsia="바탕" w:hAnsi="Calibri" w:cs="Calibri"/>
          <w:sz w:val="22"/>
        </w:rPr>
        <w:t xml:space="preserve"> A-UEs retransmit SL PRS to T-UE. As a result, if those </w:t>
      </w:r>
      <w:r w:rsidR="000C503C" w:rsidRPr="0032744C">
        <w:rPr>
          <w:rFonts w:ascii="Calibri" w:eastAsia="바탕" w:hAnsi="Calibri" w:cs="Calibri"/>
          <w:i/>
          <w:sz w:val="22"/>
        </w:rPr>
        <w:t>K</w:t>
      </w:r>
      <w:r w:rsidR="000C503C">
        <w:rPr>
          <w:rFonts w:ascii="Calibri" w:eastAsia="바탕" w:hAnsi="Calibri" w:cs="Calibri"/>
          <w:sz w:val="22"/>
        </w:rPr>
        <w:t xml:space="preserve"> SL PRSs are successfully received by T-UE, T-UE can fully utilized all the </w:t>
      </w:r>
      <w:r w:rsidR="000C503C" w:rsidRPr="0032744C">
        <w:rPr>
          <w:rFonts w:ascii="Calibri" w:eastAsia="바탕" w:hAnsi="Calibri" w:cs="Calibri"/>
          <w:i/>
          <w:sz w:val="22"/>
        </w:rPr>
        <w:t>N</w:t>
      </w:r>
      <w:r w:rsidR="000C503C">
        <w:rPr>
          <w:rFonts w:ascii="Calibri" w:eastAsia="바탕" w:hAnsi="Calibri" w:cs="Calibri"/>
          <w:sz w:val="22"/>
        </w:rPr>
        <w:t xml:space="preserve"> RSTD values, which imp</w:t>
      </w:r>
      <w:r w:rsidR="00974B54">
        <w:rPr>
          <w:rFonts w:ascii="Calibri" w:eastAsia="바탕" w:hAnsi="Calibri" w:cs="Calibri"/>
          <w:sz w:val="22"/>
        </w:rPr>
        <w:t>roves the SL positioning accura</w:t>
      </w:r>
      <w:r w:rsidR="000C503C">
        <w:rPr>
          <w:rFonts w:ascii="Calibri" w:eastAsia="바탕" w:hAnsi="Calibri" w:cs="Calibri"/>
          <w:sz w:val="22"/>
        </w:rPr>
        <w:t>cy.</w:t>
      </w:r>
      <w:r w:rsidR="0090191B">
        <w:rPr>
          <w:rFonts w:ascii="Calibri" w:eastAsia="바탕" w:hAnsi="Calibri" w:cs="Calibri"/>
          <w:sz w:val="22"/>
        </w:rPr>
        <w:t xml:space="preserve"> </w:t>
      </w:r>
    </w:p>
    <w:p w:rsidR="00E67381" w:rsidRDefault="0090191B"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simulation results showing the performance gain of the feedback based on-demand SL PRS transmission </w:t>
      </w:r>
      <w:r w:rsidR="00FD1225">
        <w:rPr>
          <w:rFonts w:ascii="Calibri" w:eastAsia="바탕" w:hAnsi="Calibri" w:cs="Calibri"/>
          <w:sz w:val="22"/>
        </w:rPr>
        <w:t>are</w:t>
      </w:r>
      <w:r>
        <w:rPr>
          <w:rFonts w:ascii="Calibri" w:eastAsia="바탕" w:hAnsi="Calibri" w:cs="Calibri"/>
          <w:sz w:val="22"/>
        </w:rPr>
        <w:t xml:space="preserve"> shown in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_Ref115340833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1</w:t>
      </w:r>
      <w:r w:rsidR="0026615E">
        <w:rPr>
          <w:rFonts w:ascii="Calibri" w:eastAsia="바탕" w:hAnsi="Calibri" w:cs="Calibri"/>
          <w:sz w:val="22"/>
        </w:rPr>
        <w:fldChar w:fldCharType="end"/>
      </w:r>
      <w:r w:rsidR="0026615E">
        <w:rPr>
          <w:rFonts w:ascii="Calibri" w:eastAsia="바탕" w:hAnsi="Calibri" w:cs="Calibri"/>
          <w:sz w:val="22"/>
        </w:rPr>
        <w:t xml:space="preserve"> </w:t>
      </w:r>
      <w:r w:rsidR="00FD1225">
        <w:rPr>
          <w:rFonts w:ascii="Calibri" w:eastAsia="바탕" w:hAnsi="Calibri" w:cs="Calibri"/>
          <w:sz w:val="22"/>
        </w:rPr>
        <w:t xml:space="preserve">to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_Ref115340838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3</w:t>
      </w:r>
      <w:r w:rsidR="0026615E">
        <w:rPr>
          <w:rFonts w:ascii="Calibri" w:eastAsia="바탕" w:hAnsi="Calibri" w:cs="Calibri"/>
          <w:sz w:val="22"/>
        </w:rPr>
        <w:fldChar w:fldCharType="end"/>
      </w:r>
      <w:r w:rsidR="0026615E">
        <w:rPr>
          <w:rFonts w:ascii="Calibri" w:eastAsia="바탕" w:hAnsi="Calibri" w:cs="Calibri"/>
          <w:sz w:val="22"/>
        </w:rPr>
        <w:t xml:space="preserve"> </w:t>
      </w:r>
      <w:r w:rsidR="00974B54">
        <w:rPr>
          <w:rFonts w:ascii="Calibri" w:eastAsia="바탕" w:hAnsi="Calibri" w:cs="Calibri"/>
          <w:sz w:val="22"/>
        </w:rPr>
        <w:t>for SL TDOA</w:t>
      </w:r>
      <w:r>
        <w:rPr>
          <w:rFonts w:ascii="Calibri" w:eastAsia="바탕" w:hAnsi="Calibri" w:cs="Calibri"/>
          <w:sz w:val="22"/>
        </w:rPr>
        <w:t>.</w:t>
      </w:r>
      <w:r w:rsidR="00974B54">
        <w:rPr>
          <w:rFonts w:ascii="Calibri" w:eastAsia="바탕" w:hAnsi="Calibri" w:cs="Calibri"/>
          <w:sz w:val="22"/>
        </w:rPr>
        <w:t xml:space="preserve"> The simulation parameters are listed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_Ref115340877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Table </w:t>
      </w:r>
      <w:r w:rsidR="0026615E">
        <w:rPr>
          <w:noProof/>
        </w:rPr>
        <w:t>4</w:t>
      </w:r>
      <w:r w:rsidR="0026615E">
        <w:rPr>
          <w:rFonts w:ascii="Calibri" w:eastAsia="바탕" w:hAnsi="Calibri" w:cs="Calibri"/>
          <w:sz w:val="22"/>
        </w:rPr>
        <w:fldChar w:fldCharType="end"/>
      </w:r>
      <w:r w:rsidR="00974B54">
        <w:rPr>
          <w:rFonts w:ascii="Calibri" w:eastAsia="바탕" w:hAnsi="Calibri" w:cs="Calibri"/>
          <w:sz w:val="22"/>
        </w:rPr>
        <w:t>. From the results, the feedback based on-demand SL PRS transmission provides significant gain</w:t>
      </w:r>
      <w:r w:rsidR="00EB5875">
        <w:rPr>
          <w:rFonts w:ascii="Calibri" w:eastAsia="바탕" w:hAnsi="Calibri" w:cs="Calibri"/>
          <w:sz w:val="22"/>
        </w:rPr>
        <w:t xml:space="preserve"> up to 0.45m error reduction,</w:t>
      </w:r>
      <w:r w:rsidR="00974B54">
        <w:rPr>
          <w:rFonts w:ascii="Calibri" w:eastAsia="바탕" w:hAnsi="Calibri" w:cs="Calibri"/>
          <w:sz w:val="22"/>
        </w:rPr>
        <w:t xml:space="preserve"> compared to SL PRS transmission without feedback.</w:t>
      </w:r>
    </w:p>
    <w:p w:rsidR="00974B54" w:rsidRDefault="00974B54" w:rsidP="00B47684">
      <w:pPr>
        <w:wordWrap/>
        <w:adjustRightInd w:val="0"/>
        <w:snapToGrid w:val="0"/>
        <w:spacing w:before="100" w:beforeAutospacing="1" w:afterLines="50" w:after="120" w:line="264" w:lineRule="auto"/>
        <w:ind w:firstLine="425"/>
        <w:rPr>
          <w:rFonts w:ascii="Calibri" w:eastAsia="바탕" w:hAnsi="Calibri" w:cs="Calibri"/>
          <w:sz w:val="22"/>
        </w:rPr>
      </w:pPr>
    </w:p>
    <w:p w:rsidR="0026615E" w:rsidRDefault="0026615E" w:rsidP="0032744C">
      <w:pPr>
        <w:pStyle w:val="a9"/>
        <w:keepNext/>
        <w:jc w:val="center"/>
      </w:pPr>
      <w:bookmarkStart w:id="11" w:name="_Ref115340833"/>
      <w:r>
        <w:t xml:space="preserve">Table </w:t>
      </w:r>
      <w:r>
        <w:fldChar w:fldCharType="begin"/>
      </w:r>
      <w:r>
        <w:instrText xml:space="preserve"> SEQ Table \* ARABIC </w:instrText>
      </w:r>
      <w:r>
        <w:fldChar w:fldCharType="separate"/>
      </w:r>
      <w:r>
        <w:rPr>
          <w:noProof/>
        </w:rPr>
        <w:t>1</w:t>
      </w:r>
      <w:r>
        <w:fldChar w:fldCharType="end"/>
      </w:r>
      <w:bookmarkEnd w:id="11"/>
      <w:r>
        <w:t xml:space="preserve"> SL TDOA positioning error(m) @90% CDF under highway scenario (3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3 nodes</w:t>
            </w:r>
            <w:r>
              <w:rPr>
                <w:rFonts w:ascii="Calibri" w:hAnsi="Calibri" w:cs="Calibri"/>
                <w:sz w:val="22"/>
              </w:rPr>
              <w:t xml:space="preserve"> case</w:t>
            </w:r>
          </w:p>
        </w:tc>
        <w:tc>
          <w:tcPr>
            <w:tcW w:w="1842"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sidR="00B12CE2">
              <w:rPr>
                <w:rFonts w:ascii="Calibri" w:hAnsi="Calibri" w:cs="Calibri"/>
                <w:sz w:val="22"/>
              </w:rPr>
              <w:t>(</w:t>
            </w:r>
            <w:r w:rsidRPr="00FD1225">
              <w:rPr>
                <w:rFonts w:ascii="Calibri" w:hAnsi="Calibri" w:cs="Calibri" w:hint="eastAsia"/>
                <w:sz w:val="22"/>
              </w:rPr>
              <w:t>1</w:t>
            </w:r>
            <w:r w:rsidR="00B12CE2">
              <w:rPr>
                <w:rFonts w:ascii="Calibri" w:hAnsi="Calibri" w:cs="Calibri"/>
                <w:sz w:val="22"/>
              </w:rPr>
              <w:t>,</w:t>
            </w:r>
            <w:r w:rsidRPr="00FD1225">
              <w:rPr>
                <w:rFonts w:ascii="Calibri" w:hAnsi="Calibri" w:cs="Calibri" w:hint="eastAsia"/>
                <w:sz w:val="22"/>
              </w:rPr>
              <w:t>1</w:t>
            </w:r>
            <w:r w:rsidR="00B12CE2">
              <w:rPr>
                <w:rFonts w:ascii="Calibri" w:hAnsi="Calibri" w:cs="Calibri"/>
                <w:sz w:val="22"/>
              </w:rPr>
              <w:t>)</w:t>
            </w:r>
          </w:p>
        </w:tc>
        <w:tc>
          <w:tcPr>
            <w:tcW w:w="1841"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sidR="00B12CE2">
              <w:rPr>
                <w:rFonts w:ascii="Calibri" w:hAnsi="Calibri" w:cs="Calibri"/>
                <w:sz w:val="22"/>
              </w:rPr>
              <w:t>(</w:t>
            </w:r>
            <w:r w:rsidRPr="00FD1225">
              <w:rPr>
                <w:rFonts w:ascii="Calibri" w:hAnsi="Calibri" w:cs="Calibri" w:hint="eastAsia"/>
                <w:sz w:val="22"/>
              </w:rPr>
              <w:t>6</w:t>
            </w:r>
            <w:r w:rsidR="00B12CE2">
              <w:rPr>
                <w:rFonts w:ascii="Calibri" w:hAnsi="Calibri" w:cs="Calibri"/>
                <w:sz w:val="22"/>
              </w:rPr>
              <w:t>,</w:t>
            </w:r>
            <w:r w:rsidRPr="00FD1225">
              <w:rPr>
                <w:rFonts w:ascii="Calibri" w:hAnsi="Calibri" w:cs="Calibri" w:hint="eastAsia"/>
                <w:sz w:val="22"/>
              </w:rPr>
              <w:t>6</w:t>
            </w:r>
            <w:r w:rsidR="00B12CE2">
              <w:rPr>
                <w:rFonts w:ascii="Calibri" w:hAnsi="Calibri" w:cs="Calibri"/>
                <w:sz w:val="22"/>
              </w:rPr>
              <w:t>)</w:t>
            </w:r>
          </w:p>
        </w:tc>
        <w:tc>
          <w:tcPr>
            <w:tcW w:w="1842" w:type="dxa"/>
            <w:noWrap/>
            <w:vAlign w:val="center"/>
            <w:hideMark/>
          </w:tcPr>
          <w:p w:rsidR="00FD1225" w:rsidRPr="00FD1225" w:rsidRDefault="00FD1225"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sidR="00B12CE2">
              <w:rPr>
                <w:rFonts w:ascii="Calibri" w:hAnsi="Calibri" w:cs="Calibri"/>
                <w:sz w:val="22"/>
              </w:rPr>
              <w:t>(</w:t>
            </w:r>
            <w:r w:rsidRPr="00FD1225">
              <w:rPr>
                <w:rFonts w:ascii="Calibri" w:hAnsi="Calibri" w:cs="Calibri" w:hint="eastAsia"/>
                <w:sz w:val="22"/>
              </w:rPr>
              <w:t>12</w:t>
            </w:r>
            <w:r w:rsidR="00B12CE2">
              <w:rPr>
                <w:rFonts w:ascii="Calibri" w:hAnsi="Calibri" w:cs="Calibri"/>
                <w:sz w:val="22"/>
              </w:rPr>
              <w:t>,</w:t>
            </w:r>
            <w:r w:rsidRPr="00FD1225">
              <w:rPr>
                <w:rFonts w:ascii="Calibri" w:hAnsi="Calibri" w:cs="Calibri" w:hint="eastAsia"/>
                <w:sz w:val="22"/>
              </w:rPr>
              <w:t>12</w:t>
            </w:r>
            <w:r w:rsidR="00B12CE2">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2.26</w:t>
            </w:r>
          </w:p>
        </w:tc>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2.29</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2.30</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on-demand TX</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1.94</w:t>
            </w:r>
          </w:p>
        </w:tc>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1.89</w:t>
            </w:r>
          </w:p>
        </w:tc>
        <w:tc>
          <w:tcPr>
            <w:tcW w:w="1842"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1.88</w:t>
            </w:r>
          </w:p>
        </w:tc>
      </w:tr>
    </w:tbl>
    <w:p w:rsidR="00FD1225" w:rsidRPr="00974B54" w:rsidRDefault="00FD1225" w:rsidP="00974B54">
      <w:pPr>
        <w:wordWrap/>
        <w:adjustRightInd w:val="0"/>
        <w:snapToGrid w:val="0"/>
        <w:spacing w:before="100" w:beforeAutospacing="1" w:afterLines="50" w:after="120" w:line="264" w:lineRule="auto"/>
        <w:rPr>
          <w:rFonts w:ascii="Calibri" w:eastAsia="바탕" w:hAnsi="Calibri" w:cs="Calibri"/>
          <w:sz w:val="22"/>
          <w:lang w:val="en-GB"/>
        </w:rPr>
      </w:pPr>
    </w:p>
    <w:p w:rsidR="0026615E" w:rsidRDefault="0026615E" w:rsidP="0026615E">
      <w:pPr>
        <w:pStyle w:val="a9"/>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TDOA positioning error(m) @90% CDF under highway scenario (5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B12CE2" w:rsidRPr="00FD1225" w:rsidTr="00FD1225">
        <w:trPr>
          <w:trHeight w:val="340"/>
          <w:jc w:val="center"/>
        </w:trPr>
        <w:tc>
          <w:tcPr>
            <w:tcW w:w="1841" w:type="dxa"/>
            <w:noWrap/>
            <w:vAlign w:val="center"/>
            <w:hideMark/>
          </w:tcPr>
          <w:p w:rsidR="00B12CE2" w:rsidRPr="00FD1225" w:rsidRDefault="00B12CE2" w:rsidP="00B12CE2">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5 nodes</w:t>
            </w:r>
            <w:r>
              <w:rPr>
                <w:rFonts w:ascii="Calibri" w:hAnsi="Calibri" w:cs="Calibri"/>
                <w:sz w:val="22"/>
              </w:rPr>
              <w:t xml:space="preserve"> case</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1.99</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2.08</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2.06</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on-demand TX</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1.68</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1.71</w:t>
            </w:r>
          </w:p>
        </w:tc>
      </w:tr>
    </w:tbl>
    <w:p w:rsidR="00FD1225" w:rsidRPr="00974B54" w:rsidRDefault="00FD1225" w:rsidP="00FD1225">
      <w:pPr>
        <w:wordWrap/>
        <w:adjustRightInd w:val="0"/>
        <w:snapToGrid w:val="0"/>
        <w:spacing w:before="100" w:beforeAutospacing="1" w:afterLines="50" w:after="120" w:line="264" w:lineRule="auto"/>
        <w:ind w:firstLine="425"/>
        <w:jc w:val="center"/>
        <w:rPr>
          <w:rFonts w:ascii="Calibri" w:eastAsia="바탕" w:hAnsi="Calibri" w:cs="Calibri"/>
          <w:sz w:val="22"/>
          <w:lang w:val="en-GB"/>
        </w:rPr>
      </w:pPr>
    </w:p>
    <w:p w:rsidR="0026615E" w:rsidRDefault="0026615E" w:rsidP="0026615E">
      <w:pPr>
        <w:pStyle w:val="a9"/>
        <w:keepNext/>
        <w:jc w:val="center"/>
      </w:pPr>
      <w:bookmarkStart w:id="12" w:name="_Ref115340838"/>
      <w:r>
        <w:t xml:space="preserve">Table </w:t>
      </w:r>
      <w:r>
        <w:fldChar w:fldCharType="begin"/>
      </w:r>
      <w:r>
        <w:instrText xml:space="preserve"> SEQ Table \* ARABIC </w:instrText>
      </w:r>
      <w:r>
        <w:fldChar w:fldCharType="separate"/>
      </w:r>
      <w:r>
        <w:rPr>
          <w:noProof/>
        </w:rPr>
        <w:t>3</w:t>
      </w:r>
      <w:r>
        <w:fldChar w:fldCharType="end"/>
      </w:r>
      <w:bookmarkEnd w:id="12"/>
      <w:r>
        <w:t xml:space="preserve"> SL TDOA positioning error(m) @90% CDF under highway scenario (7 anchor nodes)</w:t>
      </w:r>
    </w:p>
    <w:tbl>
      <w:tblPr>
        <w:tblStyle w:val="aa"/>
        <w:tblW w:w="0" w:type="auto"/>
        <w:jc w:val="center"/>
        <w:tblLayout w:type="fixed"/>
        <w:tblLook w:val="04A0" w:firstRow="1" w:lastRow="0" w:firstColumn="1" w:lastColumn="0" w:noHBand="0" w:noVBand="1"/>
      </w:tblPr>
      <w:tblGrid>
        <w:gridCol w:w="1841"/>
        <w:gridCol w:w="1842"/>
        <w:gridCol w:w="1841"/>
        <w:gridCol w:w="1842"/>
      </w:tblGrid>
      <w:tr w:rsidR="00B12CE2" w:rsidRPr="00FD1225" w:rsidTr="00FD1225">
        <w:trPr>
          <w:trHeight w:val="340"/>
          <w:jc w:val="center"/>
        </w:trPr>
        <w:tc>
          <w:tcPr>
            <w:tcW w:w="1841" w:type="dxa"/>
            <w:noWrap/>
            <w:vAlign w:val="center"/>
            <w:hideMark/>
          </w:tcPr>
          <w:p w:rsidR="00B12CE2" w:rsidRPr="00FD1225" w:rsidRDefault="00B12CE2" w:rsidP="00B12CE2">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7 nodes</w:t>
            </w:r>
            <w:r>
              <w:rPr>
                <w:rFonts w:ascii="Calibri" w:hAnsi="Calibri" w:cs="Calibri"/>
                <w:sz w:val="22"/>
              </w:rPr>
              <w:t xml:space="preserve"> case</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c</w:t>
            </w:r>
            <w:r w:rsidRPr="00FD1225">
              <w:rPr>
                <w:rFonts w:ascii="Calibri" w:hAnsi="Calibri" w:cs="Calibri" w:hint="eastAsia"/>
                <w:sz w:val="22"/>
              </w:rPr>
              <w:t xml:space="preserve">omb </w:t>
            </w:r>
            <w:r>
              <w:rPr>
                <w:rFonts w:ascii="Calibri" w:hAnsi="Calibri" w:cs="Calibri"/>
                <w:sz w:val="22"/>
              </w:rPr>
              <w:t>(</w:t>
            </w:r>
            <w:r w:rsidRPr="00FD1225">
              <w:rPr>
                <w:rFonts w:ascii="Calibri" w:hAnsi="Calibri" w:cs="Calibri" w:hint="eastAsia"/>
                <w:sz w:val="22"/>
              </w:rPr>
              <w:t>1</w:t>
            </w:r>
            <w:r>
              <w:rPr>
                <w:rFonts w:ascii="Calibri" w:hAnsi="Calibri" w:cs="Calibri"/>
                <w:sz w:val="22"/>
              </w:rPr>
              <w:t>,</w:t>
            </w:r>
            <w:r w:rsidRPr="00FD1225">
              <w:rPr>
                <w:rFonts w:ascii="Calibri" w:hAnsi="Calibri" w:cs="Calibri" w:hint="eastAsia"/>
                <w:sz w:val="22"/>
              </w:rPr>
              <w:t>1</w:t>
            </w:r>
            <w:r>
              <w:rPr>
                <w:rFonts w:ascii="Calibri" w:hAnsi="Calibri" w:cs="Calibri"/>
                <w:sz w:val="22"/>
              </w:rPr>
              <w:t>)</w:t>
            </w:r>
          </w:p>
        </w:tc>
        <w:tc>
          <w:tcPr>
            <w:tcW w:w="1841"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6</w:t>
            </w:r>
            <w:r>
              <w:rPr>
                <w:rFonts w:ascii="Calibri" w:hAnsi="Calibri" w:cs="Calibri"/>
                <w:sz w:val="22"/>
              </w:rPr>
              <w:t>,</w:t>
            </w:r>
            <w:r w:rsidRPr="00FD1225">
              <w:rPr>
                <w:rFonts w:ascii="Calibri" w:hAnsi="Calibri" w:cs="Calibri" w:hint="eastAsia"/>
                <w:sz w:val="22"/>
              </w:rPr>
              <w:t>6</w:t>
            </w:r>
            <w:r>
              <w:rPr>
                <w:rFonts w:ascii="Calibri" w:hAnsi="Calibri" w:cs="Calibri"/>
                <w:sz w:val="22"/>
              </w:rPr>
              <w:t>)</w:t>
            </w:r>
          </w:p>
        </w:tc>
        <w:tc>
          <w:tcPr>
            <w:tcW w:w="1842" w:type="dxa"/>
            <w:noWrap/>
            <w:vAlign w:val="center"/>
            <w:hideMark/>
          </w:tcPr>
          <w:p w:rsidR="00B12CE2" w:rsidRPr="00FD1225" w:rsidRDefault="00B12CE2" w:rsidP="00B12CE2">
            <w:pPr>
              <w:wordWrap/>
              <w:adjustRightInd w:val="0"/>
              <w:snapToGrid w:val="0"/>
              <w:spacing w:before="100" w:beforeAutospacing="1" w:afterLines="50" w:after="120" w:line="264" w:lineRule="auto"/>
              <w:jc w:val="center"/>
              <w:rPr>
                <w:rFonts w:ascii="Calibri" w:hAnsi="Calibri" w:cs="Calibri"/>
                <w:sz w:val="22"/>
              </w:rPr>
            </w:pPr>
            <w:r w:rsidRPr="00FD1225">
              <w:rPr>
                <w:rFonts w:ascii="Calibri" w:hAnsi="Calibri" w:cs="Calibri" w:hint="eastAsia"/>
                <w:sz w:val="22"/>
              </w:rPr>
              <w:t xml:space="preserve">comb </w:t>
            </w:r>
            <w:r>
              <w:rPr>
                <w:rFonts w:ascii="Calibri" w:hAnsi="Calibri" w:cs="Calibri"/>
                <w:sz w:val="22"/>
              </w:rPr>
              <w:t>(</w:t>
            </w:r>
            <w:r w:rsidRPr="00FD1225">
              <w:rPr>
                <w:rFonts w:ascii="Calibri" w:hAnsi="Calibri" w:cs="Calibri" w:hint="eastAsia"/>
                <w:sz w:val="22"/>
              </w:rPr>
              <w:t>12</w:t>
            </w:r>
            <w:r>
              <w:rPr>
                <w:rFonts w:ascii="Calibri" w:hAnsi="Calibri" w:cs="Calibri"/>
                <w:sz w:val="22"/>
              </w:rPr>
              <w:t>,</w:t>
            </w:r>
            <w:r w:rsidRPr="00FD1225">
              <w:rPr>
                <w:rFonts w:ascii="Calibri" w:hAnsi="Calibri" w:cs="Calibri" w:hint="eastAsia"/>
                <w:sz w:val="22"/>
              </w:rPr>
              <w:t>12</w:t>
            </w:r>
            <w:r>
              <w:rPr>
                <w:rFonts w:ascii="Calibri" w:hAnsi="Calibri" w:cs="Calibri"/>
                <w:sz w:val="22"/>
              </w:rPr>
              <w:t>)</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No feedback</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1.97</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1.92</w:t>
            </w:r>
          </w:p>
        </w:tc>
      </w:tr>
      <w:tr w:rsidR="00FD1225" w:rsidRPr="00FD1225" w:rsidTr="00FD1225">
        <w:trPr>
          <w:trHeight w:val="340"/>
          <w:jc w:val="center"/>
        </w:trPr>
        <w:tc>
          <w:tcPr>
            <w:tcW w:w="1841" w:type="dxa"/>
            <w:noWrap/>
            <w:vAlign w:val="center"/>
            <w:hideMark/>
          </w:tcPr>
          <w:p w:rsidR="00FD1225" w:rsidRPr="00FD1225" w:rsidRDefault="00FD1225" w:rsidP="00FD1225">
            <w:pPr>
              <w:wordWrap/>
              <w:adjustRightInd w:val="0"/>
              <w:snapToGrid w:val="0"/>
              <w:spacing w:before="100" w:beforeAutospacing="1" w:afterLines="50" w:after="120" w:line="264" w:lineRule="auto"/>
              <w:jc w:val="center"/>
              <w:rPr>
                <w:rFonts w:ascii="Calibri" w:hAnsi="Calibri" w:cs="Calibri"/>
                <w:sz w:val="22"/>
              </w:rPr>
            </w:pPr>
            <w:r>
              <w:rPr>
                <w:rFonts w:ascii="Calibri" w:hAnsi="Calibri" w:cs="Calibri"/>
                <w:sz w:val="22"/>
              </w:rPr>
              <w:t>Feedback-based on-demand TX</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1.55</w:t>
            </w:r>
          </w:p>
        </w:tc>
        <w:tc>
          <w:tcPr>
            <w:tcW w:w="1841"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1.47</w:t>
            </w:r>
          </w:p>
        </w:tc>
        <w:tc>
          <w:tcPr>
            <w:tcW w:w="1842" w:type="dxa"/>
            <w:noWrap/>
            <w:vAlign w:val="center"/>
            <w:hideMark/>
          </w:tcPr>
          <w:p w:rsidR="00FD1225" w:rsidRPr="00FD1225" w:rsidRDefault="00FD1225" w:rsidP="00FD1225">
            <w:pPr>
              <w:wordWrap/>
              <w:adjustRightInd w:val="0"/>
              <w:snapToGrid w:val="0"/>
              <w:spacing w:before="100" w:beforeAutospacing="1" w:afterLines="50" w:after="120"/>
              <w:jc w:val="center"/>
              <w:rPr>
                <w:rFonts w:ascii="Calibri" w:hAnsi="Calibri" w:cs="Calibri"/>
                <w:sz w:val="22"/>
              </w:rPr>
            </w:pPr>
            <w:r w:rsidRPr="00FD1225">
              <w:rPr>
                <w:rFonts w:ascii="Calibri" w:hAnsi="Calibri" w:cs="Calibri" w:hint="eastAsia"/>
                <w:sz w:val="22"/>
              </w:rPr>
              <w:t>1.48</w:t>
            </w:r>
          </w:p>
        </w:tc>
      </w:tr>
    </w:tbl>
    <w:p w:rsidR="00FD1225" w:rsidRDefault="00FD1225" w:rsidP="00B47684">
      <w:pPr>
        <w:wordWrap/>
        <w:adjustRightInd w:val="0"/>
        <w:snapToGrid w:val="0"/>
        <w:spacing w:before="100" w:beforeAutospacing="1" w:afterLines="50" w:after="120" w:line="264" w:lineRule="auto"/>
        <w:ind w:firstLine="425"/>
        <w:rPr>
          <w:rFonts w:ascii="Calibri" w:eastAsia="바탕" w:hAnsi="Calibri" w:cs="Calibri"/>
          <w:sz w:val="22"/>
        </w:rPr>
      </w:pPr>
    </w:p>
    <w:p w:rsidR="0026615E" w:rsidRDefault="0026615E" w:rsidP="0026615E">
      <w:pPr>
        <w:pStyle w:val="a9"/>
        <w:keepNext/>
        <w:jc w:val="center"/>
      </w:pPr>
      <w:bookmarkStart w:id="13" w:name="_Ref115340877"/>
      <w:r>
        <w:lastRenderedPageBreak/>
        <w:t xml:space="preserve">Table </w:t>
      </w:r>
      <w:r>
        <w:fldChar w:fldCharType="begin"/>
      </w:r>
      <w:r>
        <w:instrText xml:space="preserve"> SEQ Table \* ARABIC </w:instrText>
      </w:r>
      <w:r>
        <w:fldChar w:fldCharType="separate"/>
      </w:r>
      <w:r>
        <w:rPr>
          <w:noProof/>
        </w:rPr>
        <w:t>4</w:t>
      </w:r>
      <w:r>
        <w:fldChar w:fldCharType="end"/>
      </w:r>
      <w:bookmarkEnd w:id="13"/>
      <w:r>
        <w:t xml:space="preserve"> </w:t>
      </w:r>
      <w:r w:rsidRPr="008E1C83">
        <w:t xml:space="preserve">Simulation parameters for SL </w:t>
      </w:r>
      <w:r>
        <w:t>TDOA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6067"/>
      </w:tblGrid>
      <w:tr w:rsidR="00B12CE2" w:rsidTr="00B21837">
        <w:trPr>
          <w:cantSplit/>
          <w:trHeight w:val="377"/>
          <w:jc w:val="center"/>
        </w:trPr>
        <w:tc>
          <w:tcPr>
            <w:tcW w:w="1760" w:type="pct"/>
            <w:shd w:val="clear" w:color="auto" w:fill="D9D9D9" w:themeFill="background1" w:themeFillShade="D9"/>
            <w:vAlign w:val="center"/>
          </w:tcPr>
          <w:p w:rsidR="00B12CE2" w:rsidRPr="00A53097" w:rsidRDefault="00B12CE2" w:rsidP="00B21837">
            <w:pPr>
              <w:pStyle w:val="TAC"/>
              <w:rPr>
                <w:rFonts w:cs="Arial"/>
                <w:b/>
                <w:lang w:val="en-US"/>
              </w:rPr>
            </w:pPr>
            <w:r>
              <w:rPr>
                <w:rFonts w:cs="Arial"/>
                <w:b/>
                <w:sz w:val="20"/>
                <w:lang w:val="en-US"/>
              </w:rPr>
              <w:t>Parameter</w:t>
            </w:r>
          </w:p>
        </w:tc>
        <w:tc>
          <w:tcPr>
            <w:tcW w:w="3240" w:type="pct"/>
            <w:shd w:val="clear" w:color="auto" w:fill="D9D9D9" w:themeFill="background1" w:themeFillShade="D9"/>
            <w:vAlign w:val="center"/>
          </w:tcPr>
          <w:p w:rsidR="00B12CE2" w:rsidRDefault="00B12CE2" w:rsidP="00B21837">
            <w:pPr>
              <w:pStyle w:val="TAC"/>
              <w:rPr>
                <w:rFonts w:cs="Arial"/>
                <w:b/>
                <w:sz w:val="20"/>
                <w:lang w:val="en-US"/>
              </w:rPr>
            </w:pPr>
            <w:r>
              <w:rPr>
                <w:rFonts w:cs="Arial"/>
                <w:b/>
                <w:sz w:val="20"/>
                <w:lang w:val="en-US"/>
              </w:rPr>
              <w:t>Details</w:t>
            </w:r>
          </w:p>
        </w:tc>
      </w:tr>
      <w:tr w:rsidR="00B12CE2" w:rsidRPr="00744611" w:rsidTr="00B21837">
        <w:trPr>
          <w:cantSplit/>
          <w:jc w:val="center"/>
        </w:trPr>
        <w:tc>
          <w:tcPr>
            <w:tcW w:w="1760" w:type="pct"/>
            <w:vAlign w:val="center"/>
          </w:tcPr>
          <w:p w:rsidR="00B12CE2" w:rsidRPr="00744611" w:rsidRDefault="00B12CE2" w:rsidP="00B21837">
            <w:pPr>
              <w:pStyle w:val="TAC"/>
            </w:pPr>
            <w:r>
              <w:t>Channel model, scenario</w:t>
            </w:r>
          </w:p>
        </w:tc>
        <w:tc>
          <w:tcPr>
            <w:tcW w:w="3240" w:type="pct"/>
          </w:tcPr>
          <w:p w:rsidR="00B12CE2" w:rsidRPr="00744611" w:rsidRDefault="00B12CE2" w:rsidP="00B21837">
            <w:pPr>
              <w:pStyle w:val="TAC"/>
            </w:pPr>
            <w:r>
              <w:t>TR 37.885, Highway scenario</w:t>
            </w:r>
          </w:p>
        </w:tc>
      </w:tr>
      <w:tr w:rsidR="00B12CE2" w:rsidTr="00B21837">
        <w:trPr>
          <w:cantSplit/>
          <w:jc w:val="center"/>
        </w:trPr>
        <w:tc>
          <w:tcPr>
            <w:tcW w:w="1760" w:type="pct"/>
            <w:vAlign w:val="center"/>
          </w:tcPr>
          <w:p w:rsidR="00B12CE2" w:rsidRDefault="00B12CE2" w:rsidP="00B21837">
            <w:pPr>
              <w:pStyle w:val="TAC"/>
            </w:pPr>
            <w:r>
              <w:t>Carrier frequency</w:t>
            </w:r>
          </w:p>
        </w:tc>
        <w:tc>
          <w:tcPr>
            <w:tcW w:w="3240" w:type="pct"/>
          </w:tcPr>
          <w:p w:rsidR="00B12CE2" w:rsidRDefault="00B12CE2" w:rsidP="00B21837">
            <w:pPr>
              <w:pStyle w:val="TAC"/>
            </w:pPr>
            <w:r>
              <w:t>6 GHz</w:t>
            </w:r>
          </w:p>
        </w:tc>
      </w:tr>
      <w:tr w:rsidR="00B12CE2" w:rsidTr="00B21837">
        <w:trPr>
          <w:cantSplit/>
          <w:jc w:val="center"/>
        </w:trPr>
        <w:tc>
          <w:tcPr>
            <w:tcW w:w="1760" w:type="pct"/>
            <w:vAlign w:val="center"/>
          </w:tcPr>
          <w:p w:rsidR="00B12CE2" w:rsidRDefault="00B12CE2" w:rsidP="00B21837">
            <w:pPr>
              <w:pStyle w:val="TAC"/>
            </w:pPr>
            <w:r>
              <w:t>Subcarrier spacing</w:t>
            </w:r>
          </w:p>
        </w:tc>
        <w:tc>
          <w:tcPr>
            <w:tcW w:w="3240" w:type="pct"/>
          </w:tcPr>
          <w:p w:rsidR="00B12CE2" w:rsidRDefault="00B12CE2" w:rsidP="00B21837">
            <w:pPr>
              <w:pStyle w:val="TAC"/>
            </w:pPr>
            <w:r>
              <w:t>60 kHz</w:t>
            </w:r>
          </w:p>
        </w:tc>
      </w:tr>
      <w:tr w:rsidR="00B12CE2" w:rsidTr="00B21837">
        <w:trPr>
          <w:cantSplit/>
          <w:jc w:val="center"/>
        </w:trPr>
        <w:tc>
          <w:tcPr>
            <w:tcW w:w="1760" w:type="pct"/>
            <w:vAlign w:val="center"/>
          </w:tcPr>
          <w:p w:rsidR="00B12CE2" w:rsidRDefault="00B12CE2" w:rsidP="00B21837">
            <w:pPr>
              <w:pStyle w:val="TAC"/>
            </w:pPr>
            <w:r>
              <w:t>Bandwidth</w:t>
            </w:r>
          </w:p>
        </w:tc>
        <w:tc>
          <w:tcPr>
            <w:tcW w:w="3240" w:type="pct"/>
          </w:tcPr>
          <w:p w:rsidR="00B12CE2" w:rsidRDefault="00B12CE2" w:rsidP="00B21837">
            <w:pPr>
              <w:pStyle w:val="TAC"/>
            </w:pPr>
            <w:r>
              <w:t>40 MHz</w:t>
            </w:r>
          </w:p>
          <w:p w:rsidR="00B12CE2" w:rsidRDefault="00B12CE2" w:rsidP="00B21837">
            <w:pPr>
              <w:pStyle w:val="TAC"/>
            </w:pPr>
            <w:r>
              <w:t xml:space="preserve">Oversampling 245.760 MHz </w:t>
            </w:r>
          </w:p>
        </w:tc>
      </w:tr>
      <w:tr w:rsidR="00B12CE2" w:rsidTr="00B21837">
        <w:trPr>
          <w:cantSplit/>
          <w:jc w:val="center"/>
        </w:trPr>
        <w:tc>
          <w:tcPr>
            <w:tcW w:w="1760" w:type="pct"/>
            <w:vAlign w:val="center"/>
          </w:tcPr>
          <w:p w:rsidR="00B12CE2" w:rsidRPr="00790A20" w:rsidRDefault="00B12CE2" w:rsidP="00B21837">
            <w:pPr>
              <w:pStyle w:val="TAC"/>
              <w:rPr>
                <w:lang w:val="en-US"/>
              </w:rPr>
            </w:pPr>
            <w:r>
              <w:rPr>
                <w:lang w:val="en-US"/>
              </w:rPr>
              <w:t>RSTD estimation</w:t>
            </w:r>
            <w:r w:rsidRPr="00790A20">
              <w:rPr>
                <w:lang w:val="en-US"/>
              </w:rPr>
              <w:t xml:space="preserve"> technique</w:t>
            </w:r>
          </w:p>
        </w:tc>
        <w:tc>
          <w:tcPr>
            <w:tcW w:w="3240" w:type="pct"/>
          </w:tcPr>
          <w:p w:rsidR="00B12CE2" w:rsidRDefault="00B12CE2" w:rsidP="00B21837">
            <w:pPr>
              <w:pStyle w:val="TAC"/>
              <w:spacing w:line="276" w:lineRule="auto"/>
            </w:pPr>
            <w:r>
              <w:t>FANG estimator [1] (when 3 RSU are used for position estimation)</w:t>
            </w:r>
          </w:p>
          <w:p w:rsidR="00B12CE2" w:rsidRDefault="00B12CE2" w:rsidP="00B21837">
            <w:pPr>
              <w:pStyle w:val="TAC"/>
            </w:pPr>
            <w:r>
              <w:t>CHAN estimator [2] (when 5 or 7 RSU are used for position estimation)</w:t>
            </w:r>
          </w:p>
        </w:tc>
      </w:tr>
      <w:tr w:rsidR="00B12CE2" w:rsidTr="00B21837">
        <w:trPr>
          <w:cantSplit/>
          <w:jc w:val="center"/>
        </w:trPr>
        <w:tc>
          <w:tcPr>
            <w:tcW w:w="1760" w:type="pct"/>
            <w:vAlign w:val="center"/>
          </w:tcPr>
          <w:p w:rsidR="00B12CE2" w:rsidRPr="00790A20" w:rsidRDefault="00B12CE2" w:rsidP="00B21837">
            <w:pPr>
              <w:pStyle w:val="TAC"/>
              <w:rPr>
                <w:lang w:val="en-US"/>
              </w:rPr>
            </w:pPr>
            <w:r w:rsidRPr="00790A20">
              <w:rPr>
                <w:lang w:val="en-US"/>
              </w:rPr>
              <w:t>Network synchronization assumptions</w:t>
            </w:r>
          </w:p>
        </w:tc>
        <w:tc>
          <w:tcPr>
            <w:tcW w:w="3240" w:type="pct"/>
          </w:tcPr>
          <w:p w:rsidR="00B12CE2" w:rsidRDefault="00B12CE2" w:rsidP="00B21837">
            <w:pPr>
              <w:pStyle w:val="TAC"/>
            </w:pPr>
            <w:r>
              <w:t>Ideal synchronization</w:t>
            </w:r>
          </w:p>
        </w:tc>
      </w:tr>
      <w:tr w:rsidR="00B12CE2" w:rsidTr="00B21837">
        <w:trPr>
          <w:cantSplit/>
          <w:jc w:val="center"/>
        </w:trPr>
        <w:tc>
          <w:tcPr>
            <w:tcW w:w="1760" w:type="pct"/>
            <w:vAlign w:val="center"/>
          </w:tcPr>
          <w:p w:rsidR="00B12CE2" w:rsidRPr="00790A20" w:rsidRDefault="00B12CE2" w:rsidP="00B21837">
            <w:pPr>
              <w:pStyle w:val="TAC"/>
              <w:rPr>
                <w:lang w:val="en-US"/>
              </w:rPr>
            </w:pPr>
            <w:r>
              <w:rPr>
                <w:lang w:val="en-US"/>
              </w:rPr>
              <w:t>PRS configuration</w:t>
            </w:r>
          </w:p>
        </w:tc>
        <w:tc>
          <w:tcPr>
            <w:tcW w:w="3240" w:type="pct"/>
          </w:tcPr>
          <w:p w:rsidR="00B12CE2" w:rsidRDefault="00B12CE2" w:rsidP="00B21837">
            <w:pPr>
              <w:pStyle w:val="TAC"/>
            </w:pPr>
            <w:r>
              <w:t>Downlink PRS</w:t>
            </w:r>
          </w:p>
          <w:p w:rsidR="00B12CE2" w:rsidRDefault="00B12CE2" w:rsidP="00B21837">
            <w:pPr>
              <w:pStyle w:val="TAC"/>
            </w:pPr>
            <w:r>
              <w:rPr>
                <w:color w:val="000000" w:themeColor="text1"/>
              </w:rPr>
              <w:t>Comb pattern (</w:t>
            </w:r>
            <w:r w:rsidRPr="00704227">
              <w:rPr>
                <w:color w:val="000000" w:themeColor="text1"/>
              </w:rPr>
              <w:t>comb size</w:t>
            </w:r>
            <w:r>
              <w:rPr>
                <w:color w:val="000000" w:themeColor="text1"/>
              </w:rPr>
              <w:t>, number of symbols) =</w:t>
            </w:r>
            <w:r w:rsidRPr="00704227">
              <w:rPr>
                <w:color w:val="000000" w:themeColor="text1"/>
              </w:rPr>
              <w:t xml:space="preserve"> (1, 1), (6,6) and (12,12)</w:t>
            </w:r>
          </w:p>
        </w:tc>
      </w:tr>
      <w:tr w:rsidR="00B12CE2" w:rsidRPr="005803AA" w:rsidTr="00B21837">
        <w:trPr>
          <w:cantSplit/>
          <w:jc w:val="center"/>
        </w:trPr>
        <w:tc>
          <w:tcPr>
            <w:tcW w:w="1760" w:type="pct"/>
            <w:vAlign w:val="center"/>
          </w:tcPr>
          <w:p w:rsidR="00B12CE2" w:rsidRDefault="00B12CE2" w:rsidP="00B21837">
            <w:pPr>
              <w:pStyle w:val="TAC"/>
              <w:rPr>
                <w:lang w:val="en-US"/>
              </w:rPr>
            </w:pPr>
            <w:r>
              <w:rPr>
                <w:lang w:val="en-US"/>
              </w:rPr>
              <w:t>Deployment</w:t>
            </w:r>
          </w:p>
        </w:tc>
        <w:tc>
          <w:tcPr>
            <w:tcW w:w="3240" w:type="pct"/>
          </w:tcPr>
          <w:p w:rsidR="00B12CE2" w:rsidRDefault="00B12CE2" w:rsidP="00B21837">
            <w:pPr>
              <w:pStyle w:val="TAC"/>
              <w:rPr>
                <w:lang w:val="en-US"/>
              </w:rPr>
            </w:pPr>
            <w:r>
              <w:rPr>
                <w:lang w:val="en-US"/>
              </w:rPr>
              <w:t>HL (Highway Length) = 3500m</w:t>
            </w:r>
          </w:p>
          <w:p w:rsidR="00B12CE2" w:rsidRDefault="00B12CE2" w:rsidP="00B21837">
            <w:pPr>
              <w:pStyle w:val="TAC"/>
              <w:rPr>
                <w:lang w:val="en-US"/>
              </w:rPr>
            </w:pPr>
            <w:r w:rsidRPr="00760682">
              <w:rPr>
                <w:lang w:val="en-US"/>
              </w:rPr>
              <w:t>6 lanes total with 4m width</w:t>
            </w:r>
          </w:p>
          <w:p w:rsidR="00B12CE2" w:rsidRDefault="00B12CE2" w:rsidP="00B21837">
            <w:pPr>
              <w:pStyle w:val="TAC"/>
              <w:rPr>
                <w:lang w:val="en-US"/>
              </w:rPr>
            </w:pPr>
          </w:p>
          <w:p w:rsidR="00B12CE2" w:rsidRDefault="00B12CE2" w:rsidP="00B21837">
            <w:pPr>
              <w:pStyle w:val="TAC"/>
              <w:rPr>
                <w:lang w:val="en-US"/>
              </w:rPr>
            </w:pPr>
            <w:r>
              <w:rPr>
                <w:lang w:val="en-US"/>
              </w:rPr>
              <w:t xml:space="preserve">Vehicles drop type Option A </w:t>
            </w:r>
          </w:p>
          <w:p w:rsidR="00B12CE2" w:rsidRDefault="00B12CE2" w:rsidP="00B21837">
            <w:pPr>
              <w:pStyle w:val="TAC"/>
              <w:rPr>
                <w:lang w:val="en-US"/>
              </w:rPr>
            </w:pPr>
            <w:r>
              <w:rPr>
                <w:lang w:val="en-US"/>
              </w:rPr>
              <w:t>(140kph, 100% vehicles type 2, rear rooftop antenna position)</w:t>
            </w:r>
          </w:p>
          <w:p w:rsidR="00B12CE2" w:rsidRDefault="00B12CE2" w:rsidP="00B21837">
            <w:pPr>
              <w:pStyle w:val="TAC"/>
              <w:rPr>
                <w:lang w:val="en-US"/>
              </w:rPr>
            </w:pPr>
          </w:p>
          <w:p w:rsidR="00B12CE2" w:rsidRDefault="00B12CE2" w:rsidP="00B21837">
            <w:pPr>
              <w:pStyle w:val="TAC"/>
              <w:rPr>
                <w:lang w:val="en-US"/>
              </w:rPr>
            </w:pPr>
            <w:r>
              <w:rPr>
                <w:lang w:val="en-US"/>
              </w:rPr>
              <w:t>Vehicle self-blockage model is used</w:t>
            </w:r>
          </w:p>
          <w:p w:rsidR="00B12CE2" w:rsidRDefault="00B12CE2" w:rsidP="00B21837">
            <w:pPr>
              <w:pStyle w:val="TAC"/>
              <w:rPr>
                <w:lang w:val="en-US"/>
              </w:rPr>
            </w:pPr>
          </w:p>
          <w:p w:rsidR="00B12CE2" w:rsidRPr="00445419" w:rsidRDefault="00B12CE2" w:rsidP="00B21837">
            <w:pPr>
              <w:pStyle w:val="TAC"/>
              <w:rPr>
                <w:rFonts w:eastAsiaTheme="minorEastAsia"/>
                <w:lang w:val="en-US" w:eastAsia="ko-KR"/>
              </w:rPr>
            </w:pPr>
            <w:r>
              <w:rPr>
                <w:rFonts w:eastAsiaTheme="minorEastAsia" w:hint="eastAsia"/>
                <w:lang w:val="en-US" w:eastAsia="ko-KR"/>
              </w:rPr>
              <w:t>R</w:t>
            </w:r>
            <w:r>
              <w:rPr>
                <w:rFonts w:eastAsiaTheme="minorEastAsia"/>
                <w:lang w:val="en-US" w:eastAsia="ko-KR"/>
              </w:rPr>
              <w:t>SU deployment</w:t>
            </w:r>
          </w:p>
          <w:p w:rsidR="00B12CE2" w:rsidRPr="00445419" w:rsidRDefault="00B12CE2" w:rsidP="00B21837">
            <w:pPr>
              <w:pStyle w:val="TAC"/>
              <w:rPr>
                <w:lang w:val="en-US"/>
              </w:rPr>
            </w:pPr>
            <w:r w:rsidRPr="00445419">
              <w:rPr>
                <w:bCs/>
                <w:lang w:val="en-US"/>
              </w:rPr>
              <w:t>Option 1:</w:t>
            </w:r>
            <w:r w:rsidRPr="00445419">
              <w:rPr>
                <w:lang w:val="en-US"/>
              </w:rPr>
              <w:t xml:space="preserve"> Staggered layout with ISD = 200 m on every side</w:t>
            </w:r>
          </w:p>
          <w:p w:rsidR="00B12CE2" w:rsidRPr="00472102" w:rsidRDefault="00B12CE2" w:rsidP="00B21837">
            <w:pPr>
              <w:pStyle w:val="TAC"/>
              <w:rPr>
                <w:rFonts w:eastAsiaTheme="minorEastAsia"/>
                <w:lang w:val="en-US" w:eastAsia="ko-KR"/>
              </w:rPr>
            </w:pPr>
            <w:r w:rsidRPr="00445419">
              <w:rPr>
                <w:bCs/>
                <w:lang w:val="en-US"/>
              </w:rPr>
              <w:t xml:space="preserve">Option 2: </w:t>
            </w:r>
            <w:r w:rsidRPr="00445419">
              <w:rPr>
                <w:lang w:val="en-US"/>
              </w:rPr>
              <w:t>Symmetric layout with ISD = 200 m on every side</w:t>
            </w:r>
            <w:r>
              <w:rPr>
                <w:lang w:val="en-US" w:eastAsia="ko-KR"/>
              </w:rPr>
              <w:t>.</w:t>
            </w:r>
          </w:p>
        </w:tc>
      </w:tr>
      <w:tr w:rsidR="00B12CE2" w:rsidRPr="00111215" w:rsidTr="00B21837">
        <w:trPr>
          <w:cantSplit/>
          <w:jc w:val="center"/>
        </w:trPr>
        <w:tc>
          <w:tcPr>
            <w:tcW w:w="1760" w:type="pct"/>
            <w:vAlign w:val="center"/>
          </w:tcPr>
          <w:p w:rsidR="00B12CE2" w:rsidRPr="00111215" w:rsidRDefault="00B12CE2" w:rsidP="00B21837">
            <w:pPr>
              <w:pStyle w:val="TAC"/>
              <w:rPr>
                <w:lang w:val="en-US"/>
              </w:rPr>
            </w:pPr>
            <w:r>
              <w:rPr>
                <w:lang w:val="en-US"/>
              </w:rPr>
              <w:t>SL PRS resource allocation</w:t>
            </w:r>
          </w:p>
        </w:tc>
        <w:tc>
          <w:tcPr>
            <w:tcW w:w="3240" w:type="pct"/>
          </w:tcPr>
          <w:p w:rsidR="00B12CE2" w:rsidRDefault="00B12CE2" w:rsidP="00B21837">
            <w:pPr>
              <w:pStyle w:val="TAC"/>
            </w:pPr>
            <w:r w:rsidRPr="005A49DA">
              <w:rPr>
                <w:rFonts w:hint="eastAsia"/>
                <w:lang w:val="en-US"/>
              </w:rPr>
              <w:t>Network</w:t>
            </w:r>
            <w:r>
              <w:rPr>
                <w:rFonts w:hint="eastAsia"/>
              </w:rPr>
              <w:t>-scheduled allocation</w:t>
            </w:r>
          </w:p>
          <w:p w:rsidR="00B12CE2" w:rsidRPr="00111215" w:rsidRDefault="00B12CE2" w:rsidP="00B21837">
            <w:pPr>
              <w:pStyle w:val="TAC"/>
            </w:pPr>
            <w:r w:rsidRPr="005A49DA">
              <w:rPr>
                <w:rFonts w:hint="eastAsia"/>
                <w:lang w:val="en-US"/>
              </w:rPr>
              <w:t>UE</w:t>
            </w:r>
            <w:r>
              <w:rPr>
                <w:rFonts w:eastAsiaTheme="minorEastAsia" w:hint="eastAsia"/>
                <w:lang w:val="en-US" w:eastAsia="ko-KR"/>
              </w:rPr>
              <w:t>-selected resource allocation</w:t>
            </w:r>
          </w:p>
        </w:tc>
      </w:tr>
      <w:tr w:rsidR="00B12CE2" w:rsidRPr="00111215" w:rsidTr="00B218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1760" w:type="pct"/>
            <w:tcBorders>
              <w:top w:val="single" w:sz="4" w:space="0" w:color="auto"/>
              <w:left w:val="single" w:sz="4" w:space="0" w:color="auto"/>
              <w:bottom w:val="single" w:sz="4" w:space="0" w:color="auto"/>
              <w:right w:val="single" w:sz="4" w:space="0" w:color="auto"/>
            </w:tcBorders>
          </w:tcPr>
          <w:p w:rsidR="00B12CE2" w:rsidRPr="00111215" w:rsidRDefault="00B12CE2" w:rsidP="00B21837">
            <w:pPr>
              <w:pStyle w:val="TAC"/>
              <w:rPr>
                <w:lang w:val="en-US"/>
              </w:rPr>
            </w:pPr>
            <w:r w:rsidRPr="00111215">
              <w:rPr>
                <w:lang w:val="en-US"/>
              </w:rPr>
              <w:t>Traffic model</w:t>
            </w:r>
          </w:p>
        </w:tc>
        <w:tc>
          <w:tcPr>
            <w:tcW w:w="3240" w:type="pct"/>
            <w:tcBorders>
              <w:top w:val="single" w:sz="4" w:space="0" w:color="auto"/>
              <w:left w:val="single" w:sz="4" w:space="0" w:color="auto"/>
              <w:bottom w:val="single" w:sz="4" w:space="0" w:color="auto"/>
              <w:right w:val="single" w:sz="4" w:space="0" w:color="auto"/>
            </w:tcBorders>
          </w:tcPr>
          <w:p w:rsidR="00B12CE2" w:rsidRPr="00111215" w:rsidRDefault="00B12CE2" w:rsidP="00B21837">
            <w:pPr>
              <w:pStyle w:val="TAC"/>
              <w:rPr>
                <w:lang w:val="en-US"/>
              </w:rPr>
            </w:pPr>
            <w:r w:rsidRPr="00111215">
              <w:rPr>
                <w:lang w:val="en-US"/>
              </w:rPr>
              <w:t>No data transmission</w:t>
            </w:r>
          </w:p>
        </w:tc>
      </w:tr>
    </w:tbl>
    <w:p w:rsidR="00B47684" w:rsidRDefault="000C503C"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On-demand SL PRS transmission</w:t>
      </w:r>
      <w:r w:rsidR="00B47684">
        <w:rPr>
          <w:rFonts w:ascii="Calibri" w:eastAsia="바탕" w:hAnsi="Calibri" w:cs="Calibri"/>
          <w:sz w:val="22"/>
        </w:rPr>
        <w:t xml:space="preserve"> is </w:t>
      </w:r>
      <w:r>
        <w:rPr>
          <w:rFonts w:ascii="Calibri" w:eastAsia="바탕" w:hAnsi="Calibri" w:cs="Calibri"/>
          <w:sz w:val="22"/>
        </w:rPr>
        <w:t xml:space="preserve">also </w:t>
      </w:r>
      <w:r w:rsidR="00B47684">
        <w:rPr>
          <w:rFonts w:ascii="Calibri" w:eastAsia="바탕" w:hAnsi="Calibri" w:cs="Calibri"/>
          <w:sz w:val="22"/>
        </w:rPr>
        <w:t>beneficial for efficient utilization of the resources from TX UE side. For example, in SL RTT, TX UE transmits SL PRS#1 to RX UE, and waits for RX UE to transmit SL PRS#2 as a response. Assume that RX UE successfully decoded the associated control channel</w:t>
      </w:r>
      <w:r>
        <w:rPr>
          <w:rFonts w:ascii="Calibri" w:eastAsia="바탕" w:hAnsi="Calibri" w:cs="Calibri"/>
          <w:sz w:val="22"/>
        </w:rPr>
        <w:t>,</w:t>
      </w:r>
      <w:r w:rsidR="00B47684">
        <w:rPr>
          <w:rFonts w:ascii="Calibri" w:eastAsia="바탕" w:hAnsi="Calibri" w:cs="Calibri"/>
          <w:sz w:val="22"/>
        </w:rPr>
        <w:t xml:space="preserve"> but fail</w:t>
      </w:r>
      <w:r>
        <w:rPr>
          <w:rFonts w:ascii="Calibri" w:eastAsia="바탕" w:hAnsi="Calibri" w:cs="Calibri"/>
          <w:sz w:val="22"/>
        </w:rPr>
        <w:t>s</w:t>
      </w:r>
      <w:r w:rsidR="00B47684">
        <w:rPr>
          <w:rFonts w:ascii="Calibri" w:eastAsia="바탕" w:hAnsi="Calibri" w:cs="Calibri"/>
          <w:sz w:val="22"/>
        </w:rPr>
        <w:t xml:space="preserve"> to receive the SL PRS#1 due to the reasons discussed above. In this case, RX UE cannot send SL PRS#2 as it didn’t receive SL PRS#1, and TX UE will wait until it receives SL PRS#2 from RX UE. This </w:t>
      </w:r>
      <w:r>
        <w:rPr>
          <w:rFonts w:ascii="Calibri" w:eastAsia="바탕" w:hAnsi="Calibri" w:cs="Calibri"/>
          <w:sz w:val="22"/>
        </w:rPr>
        <w:t>causes a</w:t>
      </w:r>
      <w:r w:rsidR="00B47684">
        <w:rPr>
          <w:rFonts w:ascii="Calibri" w:eastAsia="바탕" w:hAnsi="Calibri" w:cs="Calibri"/>
          <w:sz w:val="22"/>
        </w:rPr>
        <w:t xml:space="preserve"> bottleneck </w:t>
      </w:r>
      <w:r>
        <w:rPr>
          <w:rFonts w:ascii="Calibri" w:eastAsia="바탕" w:hAnsi="Calibri" w:cs="Calibri"/>
          <w:sz w:val="22"/>
        </w:rPr>
        <w:t xml:space="preserve">of endless waiting from both UE sides, and </w:t>
      </w:r>
      <w:r w:rsidR="00B47684">
        <w:rPr>
          <w:rFonts w:ascii="Calibri" w:eastAsia="바탕" w:hAnsi="Calibri" w:cs="Calibri"/>
          <w:sz w:val="22"/>
        </w:rPr>
        <w:t>can be solved if such kind of feedback is sent from RX UE to TX UE.</w:t>
      </w:r>
    </w:p>
    <w:p w:rsidR="00AB5F21" w:rsidRDefault="00AB5F21" w:rsidP="00AB5F21">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use of SL PRS resources and UE power saving if RX UE confirms the reception or the quality of the received SL PRS, which triggers on-demand SL PRS transmission</w:t>
      </w:r>
      <w:r>
        <w:rPr>
          <w:rFonts w:ascii="Calibri" w:hAnsi="Calibri" w:cs="Calibri"/>
          <w:i/>
          <w:sz w:val="22"/>
        </w:rPr>
        <w:t>.</w:t>
      </w:r>
    </w:p>
    <w:p w:rsidR="00AB5F21" w:rsidRDefault="00AB5F21" w:rsidP="00AB5F21">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w:t>
      </w:r>
      <w:r w:rsidR="00130344">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p w:rsidR="00B47684" w:rsidRDefault="00DA5478"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Another issue is that the SL PRS resource</w:t>
      </w:r>
      <w:r w:rsidR="00B47684">
        <w:rPr>
          <w:rFonts w:ascii="Calibri" w:eastAsia="바탕" w:hAnsi="Calibri" w:cs="Calibri"/>
          <w:sz w:val="22"/>
        </w:rPr>
        <w:t xml:space="preserve"> </w:t>
      </w:r>
      <w:r>
        <w:rPr>
          <w:rFonts w:ascii="Calibri" w:eastAsia="바탕" w:hAnsi="Calibri" w:cs="Calibri"/>
          <w:sz w:val="22"/>
        </w:rPr>
        <w:t xml:space="preserve">cannot always be available from UE side to meet the requirement, if the SL PRS resources are selected based on sensing and the channel congestion level is high for example. In this case, a </w:t>
      </w:r>
      <w:r w:rsidR="00B47684">
        <w:rPr>
          <w:rFonts w:ascii="Calibri" w:eastAsia="바탕" w:hAnsi="Calibri" w:cs="Calibri"/>
          <w:sz w:val="22"/>
        </w:rPr>
        <w:t>method to reserve the resources for the peer UE’s expected transmission</w:t>
      </w:r>
      <w:r>
        <w:rPr>
          <w:rFonts w:ascii="Calibri" w:eastAsia="바탕" w:hAnsi="Calibri" w:cs="Calibri"/>
          <w:sz w:val="22"/>
        </w:rPr>
        <w:t xml:space="preserve"> can be helpful</w:t>
      </w:r>
      <w:r w:rsidR="00B47684">
        <w:rPr>
          <w:rFonts w:ascii="Calibri" w:eastAsia="바탕" w:hAnsi="Calibri" w:cs="Calibri"/>
          <w:sz w:val="22"/>
        </w:rPr>
        <w:t>. In SL RTT positioning as an example, when UE selects SL PRS resources#1 for its SL PRS transmission, UE also selects the SL PRS resource#2 for the peer UE’s SL PRS transmission as a response. Then, UE sends the SL PRS resource#2 reservation information when UE transmits the SL PRS through the associated SL PRS control channel, e.g. SCI. In this case, the SL PRS control channel associated to the SL PRS resource#2 may not be necessary because UE already knows the resource reservation information.</w:t>
      </w:r>
      <w:r w:rsidR="00832075">
        <w:rPr>
          <w:rFonts w:ascii="Calibri" w:eastAsia="바탕" w:hAnsi="Calibri" w:cs="Calibri"/>
          <w:sz w:val="22"/>
        </w:rPr>
        <w:t xml:space="preserve"> With this method, the resource for SL PRS#2 transmission can be guaranteed to meet the requirement.</w:t>
      </w:r>
    </w:p>
    <w:p w:rsidR="00B47684" w:rsidRDefault="00640517" w:rsidP="00B4768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above SL PRS reservation method</w:t>
      </w:r>
      <w:r w:rsidR="00B47684">
        <w:rPr>
          <w:rFonts w:ascii="Calibri" w:eastAsia="바탕" w:hAnsi="Calibri" w:cs="Calibri"/>
          <w:sz w:val="22"/>
        </w:rPr>
        <w:t xml:space="preserve"> can be also applied to SL TDOA positioning. When UE transmits SL PRS, UE can reserve the resources for the relevant measurement report, and indicate it to the peer-UE. All those kind of reservation information of the peer UE’s transmission can be indicated by UE when it initiates SL positioning and transmits the request to join the relevant SL positioning group.</w:t>
      </w:r>
    </w:p>
    <w:p w:rsidR="003A3C7A" w:rsidRDefault="003A3C7A" w:rsidP="003A3C7A">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lastRenderedPageBreak/>
        <w:t>Proposal</w:t>
      </w:r>
      <w:r w:rsidR="00130344">
        <w:rPr>
          <w:rFonts w:ascii="Calibri" w:eastAsia="바탕" w:hAnsi="Calibri" w:cs="Calibri"/>
          <w:b/>
          <w:i/>
          <w:sz w:val="22"/>
        </w:rPr>
        <w:t xml:space="preserve"> 16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UE1 reserves UE2’s resource</w:t>
      </w:r>
      <w:r w:rsidR="008B38EA">
        <w:rPr>
          <w:rFonts w:ascii="Calibri" w:eastAsia="바탕" w:hAnsi="Calibri" w:cs="Calibri"/>
          <w:i/>
          <w:sz w:val="22"/>
        </w:rPr>
        <w:t>s used</w:t>
      </w:r>
      <w:r>
        <w:rPr>
          <w:rFonts w:ascii="Calibri" w:eastAsia="바탕" w:hAnsi="Calibri" w:cs="Calibri"/>
          <w:i/>
          <w:sz w:val="22"/>
        </w:rPr>
        <w:t xml:space="preserve"> for SL positioning (e.g. SL PRS or measurement report) and sends the SL PRS resource reservation information</w:t>
      </w:r>
      <w:r w:rsidR="008B38EA">
        <w:rPr>
          <w:rFonts w:ascii="Calibri" w:eastAsia="바탕" w:hAnsi="Calibri" w:cs="Calibri"/>
          <w:i/>
          <w:sz w:val="22"/>
        </w:rPr>
        <w:t xml:space="preserve"> to UE2</w:t>
      </w:r>
      <w:r>
        <w:rPr>
          <w:rFonts w:ascii="Calibri" w:eastAsia="바탕" w:hAnsi="Calibri" w:cs="Calibri"/>
          <w:i/>
          <w:sz w:val="22"/>
        </w:rPr>
        <w:t>, at least when UE1 and UE2 participates in the same SL positioning group</w:t>
      </w:r>
      <w:r>
        <w:rPr>
          <w:rFonts w:ascii="Calibri" w:hAnsi="Calibri" w:cs="Calibri"/>
          <w:i/>
          <w:sz w:val="22"/>
        </w:rPr>
        <w:t>.</w:t>
      </w:r>
    </w:p>
    <w:p w:rsidR="00390078" w:rsidRDefault="005E18DD"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UE </w:t>
      </w:r>
      <w:r>
        <w:rPr>
          <w:rFonts w:ascii="Calibri" w:eastAsia="바탕" w:hAnsi="Calibri" w:cs="Calibri"/>
          <w:sz w:val="22"/>
        </w:rPr>
        <w:t>may</w:t>
      </w:r>
      <w:r>
        <w:rPr>
          <w:rFonts w:ascii="Calibri" w:eastAsia="바탕" w:hAnsi="Calibri" w:cs="Calibri" w:hint="eastAsia"/>
          <w:sz w:val="22"/>
        </w:rPr>
        <w:t xml:space="preserve"> transmit </w:t>
      </w:r>
      <w:r>
        <w:rPr>
          <w:rFonts w:ascii="Calibri" w:eastAsia="바탕" w:hAnsi="Calibri" w:cs="Calibri"/>
          <w:sz w:val="22"/>
        </w:rPr>
        <w:t>and</w:t>
      </w:r>
      <w:r>
        <w:rPr>
          <w:rFonts w:ascii="Calibri" w:eastAsia="바탕" w:hAnsi="Calibri" w:cs="Calibri" w:hint="eastAsia"/>
          <w:sz w:val="22"/>
        </w:rPr>
        <w:t xml:space="preserve"> receive SL PRS </w:t>
      </w:r>
      <w:r>
        <w:rPr>
          <w:rFonts w:ascii="Calibri" w:eastAsia="바탕" w:hAnsi="Calibri" w:cs="Calibri"/>
          <w:sz w:val="22"/>
        </w:rPr>
        <w:t xml:space="preserve">at the same time </w:t>
      </w:r>
      <w:r>
        <w:rPr>
          <w:rFonts w:ascii="Calibri" w:eastAsia="바탕" w:hAnsi="Calibri" w:cs="Calibri" w:hint="eastAsia"/>
          <w:sz w:val="22"/>
        </w:rPr>
        <w:t>even within a slot according to the number of symbols of SL PRS resource, there are two possible ways of constructing SL PRS or SL PRS slot.</w:t>
      </w:r>
      <w:r>
        <w:rPr>
          <w:rFonts w:ascii="Calibri" w:eastAsia="바탕" w:hAnsi="Calibri" w:cs="Calibri"/>
          <w:sz w:val="22"/>
        </w:rPr>
        <w:t xml:space="preserve"> In one way</w:t>
      </w:r>
      <w:r w:rsidR="00390078" w:rsidRPr="005E18DD">
        <w:rPr>
          <w:rFonts w:ascii="Calibri" w:eastAsia="바탕" w:hAnsi="Calibri" w:cs="Calibri"/>
          <w:sz w:val="22"/>
        </w:rPr>
        <w:t xml:space="preserve">, </w:t>
      </w:r>
      <w:r>
        <w:rPr>
          <w:rFonts w:ascii="Calibri" w:eastAsia="바탕" w:hAnsi="Calibri" w:cs="Calibri"/>
          <w:sz w:val="22"/>
        </w:rPr>
        <w:t xml:space="preserve">a SL PRS slot structure is fixed such that </w:t>
      </w:r>
      <w:r w:rsidR="00390078" w:rsidRPr="005E18DD">
        <w:rPr>
          <w:rFonts w:ascii="Calibri" w:eastAsia="바탕" w:hAnsi="Calibri" w:cs="Calibri"/>
          <w:sz w:val="22"/>
        </w:rPr>
        <w:t xml:space="preserve">AGC time and TX/RX switching time duration are </w:t>
      </w:r>
      <w:r>
        <w:rPr>
          <w:rFonts w:ascii="Calibri" w:eastAsia="바탕" w:hAnsi="Calibri" w:cs="Calibri"/>
          <w:sz w:val="22"/>
        </w:rPr>
        <w:t>inserted</w:t>
      </w:r>
      <w:r w:rsidRPr="005E18DD">
        <w:rPr>
          <w:rFonts w:ascii="Calibri" w:eastAsia="바탕" w:hAnsi="Calibri" w:cs="Calibri"/>
          <w:sz w:val="22"/>
        </w:rPr>
        <w:t xml:space="preserve"> </w:t>
      </w:r>
      <w:r w:rsidR="00390078" w:rsidRPr="005E18DD">
        <w:rPr>
          <w:rFonts w:ascii="Calibri" w:eastAsia="바탕" w:hAnsi="Calibri" w:cs="Calibri"/>
          <w:sz w:val="22"/>
        </w:rPr>
        <w:t>at the beginning and the end of the SL PRS slot respectively.</w:t>
      </w:r>
      <w:r w:rsidR="00B6369C" w:rsidRPr="005E18DD">
        <w:rPr>
          <w:rFonts w:ascii="Calibri" w:eastAsia="바탕" w:hAnsi="Calibri" w:cs="Calibri"/>
          <w:sz w:val="22"/>
        </w:rPr>
        <w:t xml:space="preserve"> The slot structure for SL communication can be reused as much as possible for the structure of the slot dedicated for SL PRS transmission. The first symbol of the SL PRS slot is used for AGC time duration, and the last symbol of the SL PRS slot is used for TX/RX switching gap duration.</w:t>
      </w:r>
    </w:p>
    <w:p w:rsidR="005E18DD" w:rsidRDefault="005E18DD" w:rsidP="00390078">
      <w:pPr>
        <w:wordWrap/>
        <w:adjustRightInd w:val="0"/>
        <w:snapToGrid w:val="0"/>
        <w:spacing w:before="100" w:beforeAutospacing="1" w:afterLines="50" w:after="120" w:line="264" w:lineRule="auto"/>
        <w:ind w:firstLine="425"/>
        <w:rPr>
          <w:rFonts w:ascii="Calibri" w:eastAsia="바탕" w:hAnsi="Calibri" w:cs="Calibri"/>
          <w:sz w:val="22"/>
        </w:rPr>
      </w:pPr>
      <w:r w:rsidRPr="001E72ED">
        <w:rPr>
          <w:rFonts w:ascii="Calibri" w:eastAsia="바탕" w:hAnsi="Calibri" w:cs="Calibri"/>
          <w:sz w:val="22"/>
        </w:rPr>
        <w:t xml:space="preserve">In the other way, a SL PRS resource </w:t>
      </w:r>
      <w:r w:rsidRPr="002119BE">
        <w:rPr>
          <w:rFonts w:ascii="Calibri" w:eastAsia="바탕" w:hAnsi="Calibri" w:cs="Calibri"/>
          <w:sz w:val="22"/>
        </w:rPr>
        <w:t xml:space="preserve">structure is fixed such that AGC </w:t>
      </w:r>
      <w:r w:rsidR="008D2656" w:rsidRPr="0032744C">
        <w:rPr>
          <w:rFonts w:ascii="Calibri" w:eastAsia="바탕" w:hAnsi="Calibri" w:cs="Calibri"/>
          <w:sz w:val="22"/>
        </w:rPr>
        <w:t>symbol</w:t>
      </w:r>
      <w:r w:rsidRPr="001E72ED">
        <w:rPr>
          <w:rFonts w:ascii="Calibri" w:eastAsia="바탕" w:hAnsi="Calibri" w:cs="Calibri"/>
          <w:sz w:val="22"/>
        </w:rPr>
        <w:t xml:space="preserve"> and TX/RX switching </w:t>
      </w:r>
      <w:r w:rsidR="008D2656" w:rsidRPr="0032744C">
        <w:rPr>
          <w:rFonts w:ascii="Calibri" w:eastAsia="바탕" w:hAnsi="Calibri" w:cs="Calibri"/>
          <w:sz w:val="22"/>
        </w:rPr>
        <w:t>gap symbol</w:t>
      </w:r>
      <w:r w:rsidRPr="001E72ED">
        <w:rPr>
          <w:rFonts w:ascii="Calibri" w:eastAsia="바탕" w:hAnsi="Calibri" w:cs="Calibri"/>
          <w:sz w:val="22"/>
        </w:rPr>
        <w:t xml:space="preserve"> are </w:t>
      </w:r>
      <w:r w:rsidRPr="002119BE">
        <w:rPr>
          <w:rFonts w:ascii="Calibri" w:eastAsia="바탕" w:hAnsi="Calibri" w:cs="Calibri"/>
          <w:sz w:val="22"/>
        </w:rPr>
        <w:t>inserted before the first and after the last SL PRS symbol</w:t>
      </w:r>
      <w:r w:rsidR="008D2656" w:rsidRPr="0032744C">
        <w:rPr>
          <w:rFonts w:ascii="Calibri" w:eastAsia="바탕" w:hAnsi="Calibri" w:cs="Calibri"/>
          <w:sz w:val="22"/>
        </w:rPr>
        <w:t xml:space="preserve"> respectively</w:t>
      </w:r>
      <w:r w:rsidR="002119BE" w:rsidRPr="0032744C">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_Ref115340921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7</w:t>
      </w:r>
      <w:r w:rsidR="0026615E">
        <w:rPr>
          <w:rFonts w:ascii="Calibri" w:eastAsia="바탕" w:hAnsi="Calibri" w:cs="Calibri"/>
          <w:sz w:val="22"/>
        </w:rPr>
        <w:fldChar w:fldCharType="end"/>
      </w:r>
      <w:r w:rsidRPr="001E72ED">
        <w:rPr>
          <w:rFonts w:ascii="Calibri" w:eastAsia="바탕" w:hAnsi="Calibri" w:cs="Calibri"/>
          <w:sz w:val="22"/>
        </w:rPr>
        <w:t>.</w:t>
      </w:r>
      <w:r w:rsidR="008D2656">
        <w:rPr>
          <w:rFonts w:ascii="Calibri" w:eastAsia="바탕" w:hAnsi="Calibri" w:cs="Calibri"/>
          <w:sz w:val="22"/>
        </w:rPr>
        <w:t xml:space="preserve"> This fixed SL PRS resource structure provides more flexible use of SL PRS slot than the fixed SL PRS slot structure. In a fixed SL PRS slot structure, if the number of SL PRS symbols is less than the number of symbols within a slot, the remaining number of symbols not used for SL PRS resource can be wasted. To minimize the unused symbols within a slot, if more than two SL PRS resources are TDMed within a slot, additional AGC symbol and TX/RX switching gap symbol are needed between two successive SL PRS resources. It is nothing but the same structure as the fixed SL PRS resource structure.</w:t>
      </w:r>
      <w:r w:rsidR="00AC7560">
        <w:rPr>
          <w:rFonts w:ascii="Calibri" w:eastAsia="바탕" w:hAnsi="Calibri" w:cs="Calibri"/>
          <w:sz w:val="22"/>
        </w:rPr>
        <w:t xml:space="preserve"> Therefore, instead of fixing the SL PRS slot structure, it is simple to fix the SL PRS resource structure.</w:t>
      </w:r>
    </w:p>
    <w:p w:rsidR="0026615E" w:rsidRDefault="002119BE" w:rsidP="0026615E">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drawing>
          <wp:inline distT="0" distB="0" distL="0" distR="0" wp14:anchorId="406357D0" wp14:editId="3E2CA6FF">
            <wp:extent cx="2639695" cy="7620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9695" cy="762000"/>
                    </a:xfrm>
                    <a:prstGeom prst="rect">
                      <a:avLst/>
                    </a:prstGeom>
                    <a:noFill/>
                  </pic:spPr>
                </pic:pic>
              </a:graphicData>
            </a:graphic>
          </wp:inline>
        </w:drawing>
      </w:r>
    </w:p>
    <w:p w:rsidR="002119BE" w:rsidRDefault="0026615E" w:rsidP="0032744C">
      <w:pPr>
        <w:pStyle w:val="a9"/>
        <w:jc w:val="center"/>
      </w:pPr>
      <w:bookmarkStart w:id="14" w:name="_Ref115340921"/>
      <w:r>
        <w:t xml:space="preserve">Figure </w:t>
      </w:r>
      <w:r>
        <w:fldChar w:fldCharType="begin"/>
      </w:r>
      <w:r>
        <w:instrText xml:space="preserve"> SEQ Figure \* ARABIC </w:instrText>
      </w:r>
      <w:r>
        <w:fldChar w:fldCharType="separate"/>
      </w:r>
      <w:r w:rsidR="00476A0A">
        <w:rPr>
          <w:noProof/>
        </w:rPr>
        <w:t>7</w:t>
      </w:r>
      <w:r>
        <w:fldChar w:fldCharType="end"/>
      </w:r>
      <w:bookmarkEnd w:id="14"/>
      <w:r>
        <w:t xml:space="preserve"> SL PRS resource structure</w:t>
      </w:r>
    </w:p>
    <w:p w:rsidR="00C2606E" w:rsidRPr="0032744C" w:rsidRDefault="00C2606E" w:rsidP="0032744C">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17</w:t>
      </w:r>
      <w:r w:rsidRPr="0032744C">
        <w:rPr>
          <w:rFonts w:ascii="Calibri" w:eastAsia="바탕" w:hAnsi="Calibri" w:cs="Calibri"/>
          <w:b/>
          <w:i/>
          <w:sz w:val="22"/>
        </w:rPr>
        <w:t>:</w:t>
      </w:r>
      <w:r w:rsidRPr="0032744C">
        <w:rPr>
          <w:rFonts w:ascii="Calibri" w:eastAsia="바탕" w:hAnsi="Calibri" w:cs="Calibri"/>
          <w:i/>
          <w:sz w:val="22"/>
        </w:rPr>
        <w:t xml:space="preserve"> </w:t>
      </w:r>
      <w:r w:rsidR="002119BE" w:rsidRPr="0032744C">
        <w:rPr>
          <w:rFonts w:ascii="Calibri" w:eastAsia="바탕" w:hAnsi="Calibri" w:cs="Calibri"/>
          <w:sz w:val="22"/>
        </w:rPr>
        <w:t>AGC symbol and TX/RX switching gap symbol are</w:t>
      </w:r>
      <w:r w:rsidR="002119BE">
        <w:rPr>
          <w:rFonts w:ascii="Calibri" w:eastAsia="바탕" w:hAnsi="Calibri" w:cs="Calibri"/>
          <w:sz w:val="22"/>
        </w:rPr>
        <w:t xml:space="preserve"> always</w:t>
      </w:r>
      <w:r w:rsidR="002119BE" w:rsidRPr="0032744C">
        <w:rPr>
          <w:rFonts w:ascii="Calibri" w:eastAsia="바탕" w:hAnsi="Calibri" w:cs="Calibri"/>
          <w:sz w:val="22"/>
        </w:rPr>
        <w:t xml:space="preserve"> inserted before the first and after the last SL PRS symbol </w:t>
      </w:r>
      <w:r w:rsidR="002119BE">
        <w:rPr>
          <w:rFonts w:ascii="Calibri" w:eastAsia="바탕" w:hAnsi="Calibri" w:cs="Calibri"/>
          <w:sz w:val="22"/>
        </w:rPr>
        <w:t xml:space="preserve">of a SL PRS resource </w:t>
      </w:r>
      <w:r w:rsidR="002119BE" w:rsidRPr="0032744C">
        <w:rPr>
          <w:rFonts w:ascii="Calibri" w:eastAsia="바탕" w:hAnsi="Calibri" w:cs="Calibri"/>
          <w:sz w:val="22"/>
        </w:rPr>
        <w:t>respectively</w:t>
      </w:r>
      <w:r w:rsidRPr="0032744C">
        <w:rPr>
          <w:rFonts w:ascii="Calibri" w:eastAsia="바탕" w:hAnsi="Calibri" w:cs="Calibri"/>
          <w:i/>
          <w:sz w:val="22"/>
        </w:rPr>
        <w:t>.</w:t>
      </w:r>
    </w:p>
    <w:p w:rsidR="00B6369C" w:rsidRDefault="00846495" w:rsidP="0039007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How to fill the AGC symbol needs further study. </w:t>
      </w:r>
      <w:r w:rsidR="00B6369C">
        <w:rPr>
          <w:rFonts w:ascii="Calibri" w:eastAsia="바탕" w:hAnsi="Calibri" w:cs="Calibri"/>
          <w:sz w:val="22"/>
        </w:rPr>
        <w:t>In SL communication, the first symbol i</w:t>
      </w:r>
      <w:r>
        <w:rPr>
          <w:rFonts w:ascii="Calibri" w:eastAsia="바탕" w:hAnsi="Calibri" w:cs="Calibri"/>
          <w:sz w:val="22"/>
        </w:rPr>
        <w:t>n</w:t>
      </w:r>
      <w:r w:rsidR="00B6369C">
        <w:rPr>
          <w:rFonts w:ascii="Calibri" w:eastAsia="바탕" w:hAnsi="Calibri" w:cs="Calibri"/>
          <w:sz w:val="22"/>
        </w:rPr>
        <w:t xml:space="preserve"> a slot is</w:t>
      </w:r>
      <w:r>
        <w:rPr>
          <w:rFonts w:ascii="Calibri" w:eastAsia="바탕" w:hAnsi="Calibri" w:cs="Calibri"/>
          <w:sz w:val="22"/>
        </w:rPr>
        <w:t xml:space="preserve"> simply</w:t>
      </w:r>
      <w:r w:rsidR="00B6369C">
        <w:rPr>
          <w:rFonts w:ascii="Calibri" w:eastAsia="바탕" w:hAnsi="Calibri" w:cs="Calibri"/>
          <w:sz w:val="22"/>
        </w:rPr>
        <w:t xml:space="preserve"> </w:t>
      </w:r>
      <w:r>
        <w:rPr>
          <w:rFonts w:ascii="Calibri" w:eastAsia="바탕" w:hAnsi="Calibri" w:cs="Calibri"/>
          <w:sz w:val="22"/>
        </w:rPr>
        <w:t>the copy of</w:t>
      </w:r>
      <w:r w:rsidR="00B6369C">
        <w:rPr>
          <w:rFonts w:ascii="Calibri" w:eastAsia="바탕" w:hAnsi="Calibri" w:cs="Calibri"/>
          <w:sz w:val="22"/>
        </w:rPr>
        <w:t xml:space="preserve"> the second </w:t>
      </w:r>
      <w:r>
        <w:rPr>
          <w:rFonts w:ascii="Calibri" w:eastAsia="바탕" w:hAnsi="Calibri" w:cs="Calibri"/>
          <w:sz w:val="22"/>
        </w:rPr>
        <w:t>symbol. In a slot dedicated for SL PRS transmission, SL PRS is transmitted based on the comb size and pattern. Given a comb size, the RE offset of each symbol is carefully designed to provide a kind of ‘scalability’ in e.g. DL PRS. To keep such a pattern, one possible solution to fill the AGC symbol is to copy the last comb pattern of the SL PRS</w:t>
      </w:r>
      <w:r w:rsidR="005F5A52">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_Ref115340969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8</w:t>
      </w:r>
      <w:r w:rsidR="0026615E">
        <w:rPr>
          <w:rFonts w:ascii="Calibri" w:eastAsia="바탕" w:hAnsi="Calibri" w:cs="Calibri"/>
          <w:sz w:val="22"/>
        </w:rPr>
        <w:fldChar w:fldCharType="end"/>
      </w:r>
      <w:r>
        <w:rPr>
          <w:rFonts w:ascii="Calibri" w:eastAsia="바탕" w:hAnsi="Calibri" w:cs="Calibri"/>
          <w:sz w:val="22"/>
        </w:rPr>
        <w:t>. As a result, the comb pattern is kept as ‘cyclically shifted’, and still provides the continuity of the ‘scalability’ of the comb pattern. The same rule can be applied to the TX/RX switching gap if a short time duration is sufficient depending on the SCS of the SL PRS symbol.</w:t>
      </w:r>
    </w:p>
    <w:p w:rsidR="0026615E" w:rsidRDefault="005F5A52" w:rsidP="0026615E">
      <w:pPr>
        <w:keepNext/>
        <w:wordWrap/>
        <w:adjustRightInd w:val="0"/>
        <w:snapToGrid w:val="0"/>
        <w:spacing w:before="100" w:beforeAutospacing="1" w:afterLines="50" w:after="120"/>
        <w:jc w:val="center"/>
      </w:pPr>
      <w:r w:rsidRPr="0032744C">
        <w:rPr>
          <w:rFonts w:ascii="Calibri" w:eastAsia="바탕" w:hAnsi="Calibri" w:cs="Calibri"/>
          <w:noProof/>
          <w:sz w:val="22"/>
        </w:rPr>
        <w:drawing>
          <wp:inline distT="0" distB="0" distL="0" distR="0" wp14:anchorId="520F55B5" wp14:editId="3157EF20">
            <wp:extent cx="1877695" cy="1200785"/>
            <wp:effectExtent l="0" t="0" r="8255"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77695" cy="1200785"/>
                    </a:xfrm>
                    <a:prstGeom prst="rect">
                      <a:avLst/>
                    </a:prstGeom>
                    <a:noFill/>
                  </pic:spPr>
                </pic:pic>
              </a:graphicData>
            </a:graphic>
          </wp:inline>
        </w:drawing>
      </w:r>
    </w:p>
    <w:p w:rsidR="005F5A52" w:rsidRDefault="0026615E" w:rsidP="0032744C">
      <w:pPr>
        <w:pStyle w:val="a9"/>
        <w:jc w:val="center"/>
      </w:pPr>
      <w:bookmarkStart w:id="15" w:name="_Ref115340969"/>
      <w:r>
        <w:t xml:space="preserve">Figure </w:t>
      </w:r>
      <w:r>
        <w:fldChar w:fldCharType="begin"/>
      </w:r>
      <w:r>
        <w:instrText xml:space="preserve"> SEQ Figure \* ARABIC </w:instrText>
      </w:r>
      <w:r>
        <w:fldChar w:fldCharType="separate"/>
      </w:r>
      <w:r w:rsidR="00476A0A">
        <w:rPr>
          <w:noProof/>
        </w:rPr>
        <w:t>8</w:t>
      </w:r>
      <w:r>
        <w:fldChar w:fldCharType="end"/>
      </w:r>
      <w:bookmarkEnd w:id="15"/>
      <w:r>
        <w:t xml:space="preserve"> AGC symbol as a cyclic shift of SL PRS symbols</w:t>
      </w:r>
    </w:p>
    <w:p w:rsidR="007A5299" w:rsidRDefault="007A5299" w:rsidP="007A529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0A39FA">
        <w:rPr>
          <w:rFonts w:ascii="Calibri" w:eastAsia="바탕" w:hAnsi="Calibri" w:cs="Calibri"/>
          <w:b/>
          <w:i/>
          <w:sz w:val="22"/>
        </w:rPr>
        <w:t xml:space="preserve"> 1</w:t>
      </w:r>
      <w:r w:rsidR="00130344">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BB709E" w:rsidRDefault="00BB709E" w:rsidP="00BB70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more than one SL PRS resources for transmission or reception are allowed within a SL PRS slot, a single SL PRS configuration should be used at least within a slot. If more than one SL PRS configurations are allowed within a slot</w:t>
      </w:r>
      <w:r w:rsidR="00124560">
        <w:rPr>
          <w:rFonts w:ascii="Calibri" w:eastAsia="바탕" w:hAnsi="Calibri" w:cs="Calibri"/>
          <w:sz w:val="22"/>
        </w:rPr>
        <w:t>,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_Ref115341010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9</w:t>
      </w:r>
      <w:r w:rsidR="0026615E">
        <w:rPr>
          <w:rFonts w:ascii="Calibri" w:eastAsia="바탕" w:hAnsi="Calibri" w:cs="Calibri"/>
          <w:sz w:val="22"/>
        </w:rPr>
        <w:fldChar w:fldCharType="end"/>
      </w:r>
      <w:r>
        <w:rPr>
          <w:rFonts w:ascii="Calibri" w:eastAsia="바탕" w:hAnsi="Calibri" w:cs="Calibri"/>
          <w:sz w:val="22"/>
        </w:rPr>
        <w:t>, there could be an AGC issue.</w:t>
      </w:r>
      <w:r w:rsidR="00124560">
        <w:rPr>
          <w:rFonts w:ascii="Calibri" w:eastAsia="바탕" w:hAnsi="Calibri" w:cs="Calibri"/>
          <w:sz w:val="22"/>
        </w:rPr>
        <w:t xml:space="preserve">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_Ref115341010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9</w:t>
      </w:r>
      <w:r w:rsidR="0026615E">
        <w:rPr>
          <w:rFonts w:ascii="Calibri" w:eastAsia="바탕" w:hAnsi="Calibri" w:cs="Calibri"/>
          <w:sz w:val="22"/>
        </w:rPr>
        <w:fldChar w:fldCharType="end"/>
      </w:r>
      <w:r w:rsidR="00124560">
        <w:rPr>
          <w:rFonts w:ascii="Calibri" w:eastAsia="바탕" w:hAnsi="Calibri" w:cs="Calibri"/>
          <w:sz w:val="22"/>
        </w:rPr>
        <w:t>, UE1 and UE2 are receiving the yellow and the orange SL PRS respectively within a same slot from other UEs. Because the TX UEs are from each other to monitor each other’s SL transmission, the same slot is selected for their SL PRS transmission. Though the two SL PRS resource overlap each other, interference level may not be an issue because the SL PRS sequence detection is quite robust even under 0dB SINR. The problem is the reception of UE2. UE2 tries to adjust AGC level based on the AGC symbol of the orange SL PRS resource. But while receiving the orange SL PRS resource, the yellow SL PRS resource suddenly appears and boost up the signal level of the input to AGC module. This may cause saturation of the AGC output, which in turn degrades the SL PRS detection performance.</w:t>
      </w:r>
    </w:p>
    <w:p w:rsidR="00124560" w:rsidRDefault="00124560" w:rsidP="00BB70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 the other hand, the reception of the green and blue SL PRS resource from UE1 and UE2 side has no such an AGC issue, because those two SL PRS resources are based on the same SL PRS configuration. Therefore, to avoid an AGC issue above, all the SL PRS resources within a slot should be based on the same SL PRS configuration. This condition should be valid at least for a SL PRS slot. </w:t>
      </w:r>
      <w:r w:rsidR="0008578C">
        <w:rPr>
          <w:rFonts w:ascii="Calibri" w:eastAsia="바탕" w:hAnsi="Calibri" w:cs="Calibri"/>
          <w:sz w:val="22"/>
        </w:rPr>
        <w:t>Whether or not the same condition needs to be applied per SL PRS resource pool can be further studied.</w:t>
      </w:r>
    </w:p>
    <w:p w:rsidR="0026615E" w:rsidRDefault="00124560" w:rsidP="0026615E">
      <w:pPr>
        <w:keepNext/>
        <w:wordWrap/>
        <w:adjustRightInd w:val="0"/>
        <w:snapToGrid w:val="0"/>
        <w:spacing w:before="100" w:beforeAutospacing="1" w:afterLines="50" w:after="120" w:line="264" w:lineRule="auto"/>
        <w:jc w:val="center"/>
      </w:pPr>
      <w:r>
        <w:rPr>
          <w:noProof/>
        </w:rPr>
        <w:drawing>
          <wp:inline distT="0" distB="0" distL="0" distR="0" wp14:anchorId="157D6775" wp14:editId="06F6BC43">
            <wp:extent cx="3688715" cy="1993265"/>
            <wp:effectExtent l="0" t="0" r="6985"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88715" cy="1993265"/>
                    </a:xfrm>
                    <a:prstGeom prst="rect">
                      <a:avLst/>
                    </a:prstGeom>
                    <a:noFill/>
                  </pic:spPr>
                </pic:pic>
              </a:graphicData>
            </a:graphic>
          </wp:inline>
        </w:drawing>
      </w:r>
    </w:p>
    <w:p w:rsidR="00BB709E" w:rsidRDefault="0026615E" w:rsidP="0032744C">
      <w:pPr>
        <w:pStyle w:val="a9"/>
        <w:jc w:val="center"/>
      </w:pPr>
      <w:bookmarkStart w:id="16" w:name="_Ref115341010"/>
      <w:r>
        <w:t xml:space="preserve">Figure </w:t>
      </w:r>
      <w:r>
        <w:fldChar w:fldCharType="begin"/>
      </w:r>
      <w:r>
        <w:instrText xml:space="preserve"> SEQ Figure \* ARABIC </w:instrText>
      </w:r>
      <w:r>
        <w:fldChar w:fldCharType="separate"/>
      </w:r>
      <w:r w:rsidR="00476A0A">
        <w:rPr>
          <w:noProof/>
        </w:rPr>
        <w:t>9</w:t>
      </w:r>
      <w:r>
        <w:fldChar w:fldCharType="end"/>
      </w:r>
      <w:bookmarkEnd w:id="16"/>
      <w:r>
        <w:t xml:space="preserve"> Case of different SL PRS configurations allowed within a slot</w:t>
      </w:r>
    </w:p>
    <w:p w:rsidR="00BB709E" w:rsidRPr="0032744C" w:rsidRDefault="00BB709E" w:rsidP="00BB709E">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19</w:t>
      </w:r>
      <w:r w:rsidRPr="0032744C">
        <w:rPr>
          <w:rFonts w:ascii="Calibri" w:eastAsia="바탕" w:hAnsi="Calibri" w:cs="Calibri"/>
          <w:b/>
          <w:i/>
          <w:sz w:val="22"/>
        </w:rPr>
        <w:t>:</w:t>
      </w:r>
      <w:r w:rsidRPr="0032744C">
        <w:rPr>
          <w:rFonts w:ascii="Calibri" w:eastAsia="바탕" w:hAnsi="Calibri" w:cs="Calibri"/>
          <w:i/>
          <w:sz w:val="22"/>
        </w:rPr>
        <w:t xml:space="preserve"> A single SL PRS configuration is allowed </w:t>
      </w:r>
      <w:r>
        <w:rPr>
          <w:rFonts w:ascii="Calibri" w:eastAsia="바탕" w:hAnsi="Calibri" w:cs="Calibri"/>
          <w:i/>
          <w:sz w:val="22"/>
        </w:rPr>
        <w:t xml:space="preserve">at least </w:t>
      </w:r>
      <w:r w:rsidRPr="0032744C">
        <w:rPr>
          <w:rFonts w:ascii="Calibri" w:eastAsia="바탕" w:hAnsi="Calibri" w:cs="Calibri"/>
          <w:i/>
          <w:sz w:val="22"/>
        </w:rPr>
        <w:t>within a slot.</w:t>
      </w:r>
    </w:p>
    <w:p w:rsidR="00BB709E" w:rsidRPr="0032744C" w:rsidRDefault="00BB709E" w:rsidP="00BB709E">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FFS whether a single SL PRS configuration is (pre)configured per resource pool.</w:t>
      </w:r>
    </w:p>
    <w:p w:rsidR="00F84656" w:rsidRDefault="00F84656" w:rsidP="00F846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Another AGC issue may occur even when all the SL PRS resources are based on the same SL PRS configuration within a slot</w:t>
      </w:r>
      <w:r>
        <w:rPr>
          <w:rFonts w:ascii="Calibri" w:eastAsia="바탕" w:hAnsi="Calibri" w:cs="Calibri"/>
          <w:sz w:val="22"/>
        </w:rPr>
        <w:t>. This may happen if the boundaries of SL PRS resource transmitted by UE are not aligned each other. The situation is depicted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_Ref115341068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10</w:t>
      </w:r>
      <w:r w:rsidR="00476A0A">
        <w:rPr>
          <w:rFonts w:ascii="Calibri" w:eastAsia="바탕" w:hAnsi="Calibri" w:cs="Calibri"/>
          <w:sz w:val="22"/>
        </w:rPr>
        <w:fldChar w:fldCharType="end"/>
      </w:r>
      <w:r>
        <w:rPr>
          <w:rFonts w:ascii="Calibri" w:eastAsia="바탕" w:hAnsi="Calibri" w:cs="Calibri"/>
          <w:sz w:val="22"/>
        </w:rPr>
        <w:t>, where UE1 transmits the yellow and green SL PRS resource, while UE2 transmits the orange and the blue SL PRS resource. As shown in</w:t>
      </w:r>
      <w:r w:rsidR="0026615E">
        <w:rPr>
          <w:rFonts w:ascii="Calibri" w:eastAsia="바탕" w:hAnsi="Calibri" w:cs="Calibri"/>
          <w:sz w:val="22"/>
        </w:rPr>
        <w:t xml:space="preserve"> </w:t>
      </w:r>
      <w:r w:rsidR="0026615E">
        <w:rPr>
          <w:rFonts w:ascii="Calibri" w:eastAsia="바탕" w:hAnsi="Calibri" w:cs="Calibri"/>
          <w:sz w:val="22"/>
        </w:rPr>
        <w:fldChar w:fldCharType="begin"/>
      </w:r>
      <w:r w:rsidR="0026615E">
        <w:rPr>
          <w:rFonts w:ascii="Calibri" w:eastAsia="바탕" w:hAnsi="Calibri" w:cs="Calibri"/>
          <w:sz w:val="22"/>
        </w:rPr>
        <w:instrText xml:space="preserve"> REF _Ref115341068 \h </w:instrText>
      </w:r>
      <w:r w:rsidR="0026615E">
        <w:rPr>
          <w:rFonts w:ascii="Calibri" w:eastAsia="바탕" w:hAnsi="Calibri" w:cs="Calibri"/>
          <w:sz w:val="22"/>
        </w:rPr>
      </w:r>
      <w:r w:rsidR="0026615E">
        <w:rPr>
          <w:rFonts w:ascii="Calibri" w:eastAsia="바탕" w:hAnsi="Calibri" w:cs="Calibri"/>
          <w:sz w:val="22"/>
        </w:rPr>
        <w:fldChar w:fldCharType="separate"/>
      </w:r>
      <w:r w:rsidR="0026615E">
        <w:t xml:space="preserve">Figure </w:t>
      </w:r>
      <w:r w:rsidR="0026615E">
        <w:rPr>
          <w:noProof/>
        </w:rPr>
        <w:t>10</w:t>
      </w:r>
      <w:r w:rsidR="0026615E">
        <w:rPr>
          <w:rFonts w:ascii="Calibri" w:eastAsia="바탕" w:hAnsi="Calibri" w:cs="Calibri"/>
          <w:sz w:val="22"/>
        </w:rPr>
        <w:fldChar w:fldCharType="end"/>
      </w:r>
      <w:r>
        <w:rPr>
          <w:rFonts w:ascii="Calibri" w:eastAsia="바탕" w:hAnsi="Calibri" w:cs="Calibri"/>
          <w:sz w:val="22"/>
        </w:rPr>
        <w:t>, if a UE receives the orange SL PRS resource, then the same AGC issue described in the above paragraph will happen. To avoid this AGC issue, all the SL PRS resources overlapping each other should have an aligned boundary of the SL PRS resource, as shown in the green and the blue SL PRS resource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_Ref115341010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9</w:t>
      </w:r>
      <w:r w:rsidR="00476A0A">
        <w:rPr>
          <w:rFonts w:ascii="Calibri" w:eastAsia="바탕" w:hAnsi="Calibri" w:cs="Calibri"/>
          <w:sz w:val="22"/>
        </w:rPr>
        <w:fldChar w:fldCharType="end"/>
      </w:r>
      <w:r>
        <w:rPr>
          <w:rFonts w:ascii="Calibri" w:eastAsia="바탕" w:hAnsi="Calibri" w:cs="Calibri"/>
          <w:sz w:val="22"/>
        </w:rPr>
        <w:t>.</w:t>
      </w:r>
    </w:p>
    <w:p w:rsidR="0026615E" w:rsidRDefault="00F84656" w:rsidP="0026615E">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lastRenderedPageBreak/>
        <w:drawing>
          <wp:inline distT="0" distB="0" distL="0" distR="0" wp14:anchorId="42A11821" wp14:editId="39276FE6">
            <wp:extent cx="3676015" cy="1999615"/>
            <wp:effectExtent l="0" t="0" r="635" b="63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6015" cy="1999615"/>
                    </a:xfrm>
                    <a:prstGeom prst="rect">
                      <a:avLst/>
                    </a:prstGeom>
                    <a:noFill/>
                  </pic:spPr>
                </pic:pic>
              </a:graphicData>
            </a:graphic>
          </wp:inline>
        </w:drawing>
      </w:r>
    </w:p>
    <w:p w:rsidR="00F84656" w:rsidRDefault="0026615E" w:rsidP="0032744C">
      <w:pPr>
        <w:pStyle w:val="a9"/>
        <w:jc w:val="center"/>
      </w:pPr>
      <w:bookmarkStart w:id="17" w:name="_Ref115341068"/>
      <w:r>
        <w:t xml:space="preserve">Figure </w:t>
      </w:r>
      <w:r>
        <w:fldChar w:fldCharType="begin"/>
      </w:r>
      <w:r>
        <w:instrText xml:space="preserve"> SEQ Figure \* ARABIC </w:instrText>
      </w:r>
      <w:r>
        <w:fldChar w:fldCharType="separate"/>
      </w:r>
      <w:r w:rsidR="00476A0A">
        <w:rPr>
          <w:noProof/>
        </w:rPr>
        <w:t>10</w:t>
      </w:r>
      <w:r>
        <w:fldChar w:fldCharType="end"/>
      </w:r>
      <w:bookmarkEnd w:id="17"/>
      <w:r>
        <w:t xml:space="preserve"> Case of misaligned SL PRS resources within a slot</w:t>
      </w:r>
    </w:p>
    <w:p w:rsidR="00F84656" w:rsidRPr="00321C7D" w:rsidRDefault="00F84656" w:rsidP="00F84656">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sidR="00130344">
        <w:rPr>
          <w:rFonts w:ascii="Calibri" w:eastAsia="바탕" w:hAnsi="Calibri" w:cs="Calibri"/>
          <w:b/>
          <w:i/>
          <w:sz w:val="22"/>
        </w:rPr>
        <w:t xml:space="preserve"> 20</w:t>
      </w:r>
      <w:r w:rsidRPr="0032744C">
        <w:rPr>
          <w:rFonts w:ascii="Calibri" w:eastAsia="바탕" w:hAnsi="Calibri" w:cs="Calibri"/>
          <w:b/>
          <w:i/>
          <w:sz w:val="22"/>
        </w:rPr>
        <w:t>:</w:t>
      </w:r>
      <w:r w:rsidRPr="0032744C">
        <w:rPr>
          <w:rFonts w:ascii="Calibri" w:eastAsia="바탕" w:hAnsi="Calibri" w:cs="Calibri"/>
          <w:i/>
          <w:sz w:val="22"/>
        </w:rPr>
        <w:t xml:space="preserve"> The boundary of SL PRS resource within a slot are aligned across the UEs based on SL PRS configuration.</w:t>
      </w:r>
    </w:p>
    <w:p w:rsidR="005120FC" w:rsidRPr="008B2BE5" w:rsidRDefault="005120FC" w:rsidP="005120FC">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SL PRS design</w:t>
      </w:r>
    </w:p>
    <w:p w:rsidR="00B0287A" w:rsidRDefault="00B0287A" w:rsidP="00B0287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two reference signals defined in Rel.17 NR positioning for Uu link – DL PRS and </w:t>
      </w:r>
      <w:r w:rsidR="00B64100">
        <w:rPr>
          <w:rFonts w:ascii="Calibri" w:eastAsia="바탕" w:hAnsi="Calibri" w:cs="Calibri"/>
          <w:sz w:val="22"/>
        </w:rPr>
        <w:t xml:space="preserve">UL </w:t>
      </w:r>
      <w:r>
        <w:rPr>
          <w:rFonts w:ascii="Calibri" w:eastAsia="바탕" w:hAnsi="Calibri" w:cs="Calibri"/>
          <w:sz w:val="22"/>
        </w:rPr>
        <w:t xml:space="preserve">SRS for positioning. DL PRS is used for DL TDOA, and </w:t>
      </w:r>
      <w:r w:rsidR="00B64100">
        <w:rPr>
          <w:rFonts w:ascii="Calibri" w:eastAsia="바탕" w:hAnsi="Calibri" w:cs="Calibri"/>
          <w:sz w:val="22"/>
        </w:rPr>
        <w:t xml:space="preserve">UL </w:t>
      </w:r>
      <w:r>
        <w:rPr>
          <w:rFonts w:ascii="Calibri" w:eastAsia="바탕" w:hAnsi="Calibri" w:cs="Calibri"/>
          <w:sz w:val="22"/>
        </w:rPr>
        <w:t xml:space="preserve">SRS for positioning is used for UL TDOA. For RTT, both DL PRS and </w:t>
      </w:r>
      <w:r w:rsidR="00B64100">
        <w:rPr>
          <w:rFonts w:ascii="Calibri" w:eastAsia="바탕" w:hAnsi="Calibri" w:cs="Calibri"/>
          <w:sz w:val="22"/>
        </w:rPr>
        <w:t xml:space="preserve">UL </w:t>
      </w:r>
      <w:r>
        <w:rPr>
          <w:rFonts w:ascii="Calibri" w:eastAsia="바탕" w:hAnsi="Calibri" w:cs="Calibri"/>
          <w:sz w:val="22"/>
        </w:rPr>
        <w:t xml:space="preserve">SRS for positioning are used. The above Uu link positioning methods can still be used for SL positioning as discussed above. As a consequence, there seems no special needs to define a new PRS sequence for SL positioning only. Instead, DL PRS and </w:t>
      </w:r>
      <w:r w:rsidR="00B64100">
        <w:rPr>
          <w:rFonts w:ascii="Calibri" w:eastAsia="바탕" w:hAnsi="Calibri" w:cs="Calibri"/>
          <w:sz w:val="22"/>
        </w:rPr>
        <w:t xml:space="preserve">UL </w:t>
      </w:r>
      <w:r>
        <w:rPr>
          <w:rFonts w:ascii="Calibri" w:eastAsia="바탕" w:hAnsi="Calibri" w:cs="Calibri"/>
          <w:sz w:val="22"/>
        </w:rPr>
        <w:t xml:space="preserve">SRS for positioning can be reused as much as possible for SL positioning. Depending on the use cases, some parameters can be optimized for SL positioning. As there is only one radio link in SL positioning, one of the two </w:t>
      </w:r>
      <w:r w:rsidR="00B64100">
        <w:rPr>
          <w:rFonts w:ascii="Calibri" w:eastAsia="바탕" w:hAnsi="Calibri" w:cs="Calibri"/>
          <w:sz w:val="22"/>
        </w:rPr>
        <w:t xml:space="preserve">existing NR </w:t>
      </w:r>
      <w:r>
        <w:rPr>
          <w:rFonts w:ascii="Calibri" w:eastAsia="바탕" w:hAnsi="Calibri" w:cs="Calibri"/>
          <w:sz w:val="22"/>
        </w:rPr>
        <w:t>sequences can be used for SL positioning.</w:t>
      </w:r>
    </w:p>
    <w:p w:rsidR="00C53A54" w:rsidRPr="00D14D75" w:rsidRDefault="00C53A54" w:rsidP="00C53A5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Observation </w:t>
      </w:r>
      <w:r w:rsidR="000A39FA">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existing </w:t>
      </w:r>
      <w:r w:rsidR="00B64100">
        <w:rPr>
          <w:rFonts w:ascii="Calibri" w:eastAsia="바탕" w:hAnsi="Calibri" w:cs="Calibri"/>
          <w:i/>
          <w:sz w:val="22"/>
        </w:rPr>
        <w:t xml:space="preserve">NR DL PRS sequence or UL SRS sequence for positioning </w:t>
      </w:r>
      <w:r>
        <w:rPr>
          <w:rFonts w:ascii="Calibri" w:eastAsia="바탕" w:hAnsi="Calibri" w:cs="Calibri"/>
          <w:i/>
          <w:sz w:val="22"/>
        </w:rPr>
        <w:t>can be reused as much as possible to reduce the receiver complexity and compatibility with Uu link positioning</w:t>
      </w:r>
      <w:r>
        <w:rPr>
          <w:rFonts w:ascii="Calibri" w:hAnsi="Calibri" w:cs="Calibri"/>
          <w:i/>
          <w:sz w:val="22"/>
        </w:rPr>
        <w:t>.</w:t>
      </w:r>
    </w:p>
    <w:p w:rsidR="00C53A54" w:rsidRPr="00372B2E" w:rsidRDefault="00C53A54" w:rsidP="00C53A5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21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Either NR DL PRS sequence or </w:t>
      </w:r>
      <w:r w:rsidR="00B64100">
        <w:rPr>
          <w:rFonts w:ascii="Calibri" w:eastAsia="바탕" w:hAnsi="Calibri" w:cs="Calibri"/>
          <w:i/>
          <w:sz w:val="22"/>
        </w:rPr>
        <w:t xml:space="preserve">UL </w:t>
      </w:r>
      <w:r>
        <w:rPr>
          <w:rFonts w:ascii="Calibri" w:eastAsia="바탕" w:hAnsi="Calibri" w:cs="Calibri"/>
          <w:i/>
          <w:sz w:val="22"/>
        </w:rPr>
        <w:t>SRS sequence for positioning is the starting point for SL PRS sequence design</w:t>
      </w:r>
      <w:r>
        <w:rPr>
          <w:rFonts w:ascii="Calibri" w:hAnsi="Calibri" w:cs="Calibri"/>
          <w:i/>
          <w:sz w:val="22"/>
        </w:rPr>
        <w:t>.</w:t>
      </w:r>
    </w:p>
    <w:p w:rsidR="007B5AED" w:rsidRPr="008B2BE5" w:rsidRDefault="001A20EB" w:rsidP="007B5AED">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R</w:t>
      </w:r>
      <w:r>
        <w:rPr>
          <w:rFonts w:ascii="Arial" w:eastAsia="바탕" w:hAnsi="Arial" w:cs="Arial" w:hint="eastAsia"/>
          <w:kern w:val="0"/>
          <w:sz w:val="32"/>
          <w:szCs w:val="28"/>
        </w:rPr>
        <w:t xml:space="preserve">esource allocation </w:t>
      </w:r>
      <w:r>
        <w:rPr>
          <w:rFonts w:ascii="Arial" w:eastAsia="바탕" w:hAnsi="Arial" w:cs="Arial"/>
          <w:kern w:val="0"/>
          <w:sz w:val="32"/>
          <w:szCs w:val="28"/>
        </w:rPr>
        <w:t xml:space="preserve">for </w:t>
      </w:r>
      <w:r>
        <w:rPr>
          <w:rFonts w:ascii="Arial" w:eastAsia="바탕" w:hAnsi="Arial" w:cs="Arial" w:hint="eastAsia"/>
          <w:kern w:val="0"/>
          <w:sz w:val="32"/>
          <w:szCs w:val="28"/>
        </w:rPr>
        <w:t xml:space="preserve">SL </w:t>
      </w:r>
      <w:r>
        <w:rPr>
          <w:rFonts w:ascii="Arial" w:eastAsia="바탕" w:hAnsi="Arial" w:cs="Arial"/>
          <w:kern w:val="0"/>
          <w:sz w:val="32"/>
          <w:szCs w:val="28"/>
        </w:rPr>
        <w:t>positioning</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After SL positioning initiation, LMF or gNB can schedule the resources for SL PRS transmission. Similar to mode-1 resource allocation in SL communication, two allocation methods are possible. In one method, UE requests to LMF or gNB a configuration of semi-persistent resources so that UE can transmit a series of SL PRS without additional request per transmission. It corresponds to the configured grant in SL communication, and is appropriate for periodic and semi-persistent SL PRS transmission. In other method, UE requests a resource every time when it needs to transmit SL PRS. Then, LMF or gNB schedules a dynamic resource for SL PRS transmission. It corresponds to the dynamic grant in SL communication, and is appropriate for aperiodic and on-demand SL PRS transmission.</w:t>
      </w:r>
    </w:p>
    <w:p w:rsidR="005069DD" w:rsidRDefault="005069DD" w:rsidP="005069D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w:t>
      </w:r>
      <w:r w:rsidR="00130344">
        <w:rPr>
          <w:rFonts w:ascii="Calibri" w:eastAsia="바탕" w:hAnsi="Calibri" w:cs="Calibri"/>
          <w:b/>
          <w:i/>
          <w:sz w:val="22"/>
        </w:rPr>
        <w:t>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the network schedules the SL PRS resources.</w:t>
      </w:r>
    </w:p>
    <w:p w:rsidR="002B5256" w:rsidRDefault="00734CC2"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w:t>
      </w:r>
      <w:r w:rsidR="00C4091F">
        <w:rPr>
          <w:rFonts w:ascii="Calibri" w:eastAsia="바탕" w:hAnsi="Calibri" w:cs="Calibri"/>
          <w:sz w:val="22"/>
        </w:rPr>
        <w:t>LMF or network</w:t>
      </w:r>
      <w:r>
        <w:rPr>
          <w:rFonts w:ascii="Calibri" w:eastAsia="바탕" w:hAnsi="Calibri" w:cs="Calibri"/>
          <w:sz w:val="22"/>
        </w:rPr>
        <w:t xml:space="preserve"> allocates the SL PRS resources to UE, DCI includes </w:t>
      </w:r>
      <w:r w:rsidR="00D013B2">
        <w:rPr>
          <w:rFonts w:ascii="Calibri" w:eastAsia="바탕" w:hAnsi="Calibri" w:cs="Calibri"/>
          <w:sz w:val="22"/>
        </w:rPr>
        <w:t xml:space="preserve">at least </w:t>
      </w:r>
      <w:r>
        <w:rPr>
          <w:rFonts w:ascii="Calibri" w:eastAsia="바탕" w:hAnsi="Calibri" w:cs="Calibri"/>
          <w:sz w:val="22"/>
        </w:rPr>
        <w:t>the following fields for SL PRS resources.</w:t>
      </w:r>
      <w:r w:rsidR="000979EF">
        <w:rPr>
          <w:rFonts w:ascii="Calibri" w:eastAsia="바탕" w:hAnsi="Calibri" w:cs="Calibri"/>
          <w:sz w:val="22"/>
        </w:rPr>
        <w:t xml:space="preserve"> </w:t>
      </w:r>
    </w:p>
    <w:p w:rsidR="0088763F" w:rsidRPr="00D013B2" w:rsidRDefault="0088763F"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lastRenderedPageBreak/>
        <w:t>Resource pool index for SL PRS transmission</w:t>
      </w:r>
    </w:p>
    <w:p w:rsidR="00BF24D7" w:rsidRPr="00D013B2" w:rsidRDefault="00BF24D7" w:rsidP="00D013B2">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 xml:space="preserve">SL PRS </w:t>
      </w:r>
      <w:r w:rsidR="00D013B2" w:rsidRPr="00D013B2">
        <w:rPr>
          <w:rFonts w:ascii="Calibri" w:hAnsi="Calibri" w:cs="Calibri"/>
          <w:i/>
          <w:sz w:val="22"/>
        </w:rPr>
        <w:t>resource information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D013B2"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BF24D7" w:rsidRPr="00D013B2" w:rsidRDefault="00D013B2" w:rsidP="00D013B2">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Default="002B5256" w:rsidP="002B5256">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The value of each parameter is selected within the allowed set of values (pre-)configured in a resource pool. If the multiple SL PRS configurations are allowed in a resource pool, the SL PRS configuration index can be included. This issue needs further study.</w:t>
      </w:r>
    </w:p>
    <w:p w:rsidR="009C5D6B" w:rsidRDefault="00817C34" w:rsidP="00817C3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3</w:t>
      </w:r>
      <w:r w:rsidRPr="008B2BE5">
        <w:rPr>
          <w:rFonts w:ascii="Calibri" w:eastAsia="바탕" w:hAnsi="Calibri" w:cs="Calibri"/>
          <w:b/>
          <w:i/>
          <w:sz w:val="22"/>
        </w:rPr>
        <w:t>:</w:t>
      </w:r>
      <w:r w:rsidRPr="008B2BE5">
        <w:rPr>
          <w:rFonts w:ascii="Calibri" w:eastAsia="바탕" w:hAnsi="Calibri" w:cs="Calibri"/>
          <w:i/>
          <w:sz w:val="22"/>
        </w:rPr>
        <w:t xml:space="preserve"> </w:t>
      </w:r>
      <w:r w:rsidR="00797C1E">
        <w:rPr>
          <w:rFonts w:ascii="Calibri" w:eastAsia="바탕" w:hAnsi="Calibri" w:cs="Calibri"/>
          <w:i/>
          <w:sz w:val="22"/>
        </w:rPr>
        <w:t xml:space="preserve">When </w:t>
      </w:r>
      <w:r w:rsidR="00675B89" w:rsidRPr="007F6AE7">
        <w:rPr>
          <w:rFonts w:ascii="Calibri" w:eastAsia="바탕" w:hAnsi="Calibri" w:cs="Calibri"/>
          <w:i/>
          <w:sz w:val="22"/>
        </w:rPr>
        <w:t xml:space="preserve">LMF or </w:t>
      </w:r>
      <w:r w:rsidR="007F6AE7" w:rsidRPr="007F6AE7">
        <w:rPr>
          <w:rFonts w:ascii="Calibri" w:eastAsia="바탕" w:hAnsi="Calibri" w:cs="Calibri"/>
          <w:i/>
          <w:sz w:val="22"/>
        </w:rPr>
        <w:t>gNB</w:t>
      </w:r>
      <w:r w:rsidR="007F6AE7">
        <w:rPr>
          <w:rFonts w:ascii="Calibri" w:eastAsia="바탕" w:hAnsi="Calibri" w:cs="Calibri"/>
          <w:sz w:val="22"/>
        </w:rPr>
        <w:t xml:space="preserve"> </w:t>
      </w:r>
      <w:r w:rsidR="00797C1E">
        <w:rPr>
          <w:rFonts w:ascii="Calibri" w:eastAsia="바탕" w:hAnsi="Calibri" w:cs="Calibri"/>
          <w:i/>
          <w:sz w:val="22"/>
        </w:rPr>
        <w:t>allocates the SL PRS resources</w:t>
      </w:r>
      <w:r w:rsidR="009D0089">
        <w:rPr>
          <w:rFonts w:ascii="Calibri" w:eastAsia="바탕" w:hAnsi="Calibri" w:cs="Calibri"/>
          <w:i/>
          <w:sz w:val="22"/>
        </w:rPr>
        <w:t xml:space="preserve"> to UE</w:t>
      </w:r>
      <w:r w:rsidR="00797C1E">
        <w:rPr>
          <w:rFonts w:ascii="Calibri" w:eastAsia="바탕" w:hAnsi="Calibri" w:cs="Calibri"/>
          <w:i/>
          <w:sz w:val="22"/>
        </w:rPr>
        <w:t>, DCI indicate</w:t>
      </w:r>
      <w:r w:rsidR="004458BB">
        <w:rPr>
          <w:rFonts w:ascii="Calibri" w:eastAsia="바탕" w:hAnsi="Calibri" w:cs="Calibri"/>
          <w:i/>
          <w:sz w:val="22"/>
        </w:rPr>
        <w:t>s</w:t>
      </w:r>
      <w:r w:rsidR="00797C1E">
        <w:rPr>
          <w:rFonts w:ascii="Calibri" w:eastAsia="바탕" w:hAnsi="Calibri" w:cs="Calibri"/>
          <w:i/>
          <w:sz w:val="22"/>
        </w:rPr>
        <w:t xml:space="preserve"> </w:t>
      </w:r>
      <w:r w:rsidR="00D013B2">
        <w:rPr>
          <w:rFonts w:ascii="Calibri" w:eastAsia="바탕" w:hAnsi="Calibri" w:cs="Calibri"/>
          <w:i/>
          <w:sz w:val="22"/>
        </w:rPr>
        <w:t xml:space="preserve">at least </w:t>
      </w:r>
      <w:r w:rsidR="00797C1E">
        <w:rPr>
          <w:rFonts w:ascii="Calibri" w:eastAsia="바탕" w:hAnsi="Calibri" w:cs="Calibri"/>
          <w:i/>
          <w:sz w:val="22"/>
        </w:rPr>
        <w:t xml:space="preserve">the </w:t>
      </w:r>
      <w:r w:rsidR="00D013B2">
        <w:rPr>
          <w:rFonts w:ascii="Calibri" w:eastAsia="바탕" w:hAnsi="Calibri" w:cs="Calibri"/>
          <w:i/>
          <w:sz w:val="22"/>
        </w:rPr>
        <w:t>resource pool index and SL PRS resource information</w:t>
      </w:r>
      <w:r>
        <w:rPr>
          <w:rFonts w:ascii="Calibri" w:eastAsia="바탕" w:hAnsi="Calibri" w:cs="Calibri"/>
          <w:i/>
          <w:sz w:val="22"/>
        </w:rPr>
        <w:t>.</w:t>
      </w:r>
    </w:p>
    <w:p w:rsidR="00817C34" w:rsidRDefault="00BD25E0" w:rsidP="009C5D6B">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t>Further study is needed whether SL PRS configuration index is also indicated.</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After SL positioning initiation, UE can select the resources for SL PRS transmission based on sensing. Similar to mode-2 resource allocation in SL communication, two types of resources can be selected. In one method, UE can select semi-persistent resources so that UE can transmit the periodic SL PRSs through the reserved resources. It is appropriate for periodic and semi-persistent SL PRS transmission. In other method, UE selects a resource every time when it needs to transmit SL PRS. It is appropriate for aperiodic and on-demand SL PRS transmission. For the above operation, the sensing-based resource selection procedure defined in SL communication can be reused as much as possible. The resource exclusion based on sensing with RSRP threshold, and resource re-evaluation or pre-emption checking may also be used for SL positioning.</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only a single SL PRS configuration is (pre-)configured in a resource pool, the SL PRS resource selection based on sensing is quite straightforward. UE can select the SL PRS resources among the candidate resources that are not reserved for other UE’s transmission. If multiple SL PRS configurations are allowed in a resource pool and UE may select or be configured to use one of those SL PRS configurations, the resource selection based on sensing could be more complex. For example, two methods are possible for this operation. In one method, UE first determines the SL PRS resource configuration, and then performs sensing for SL PRS resource selection. In the other method, UE first monitors the candidate resources based on sensing, and then determines the SL PRS resources that would cause the least interference to other UE’s transmission. The latter method may be more complex, but it provides more efficient way of the resource utilization for SL PRS transmission.</w:t>
      </w:r>
    </w:p>
    <w:p w:rsidR="00AC7E26" w:rsidRDefault="00AC7E26" w:rsidP="00AC7E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issue of the SL PRS resource selection based on sensing is that there should be a time gap between two SL PRS transmissions in SL RTT positioning, or between the SL PRS transmission and the relevant measurement report. Such a time gap is certainly necessary for UE processing time for receiving and calculate the required measurement. When UE selects the resources in these cases, UE should select the resources that are sufficiently distant with each other by the time gap, for example.</w:t>
      </w:r>
    </w:p>
    <w:p w:rsidR="00F0194D" w:rsidRDefault="00F0194D" w:rsidP="00F0194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0A39FA">
        <w:rPr>
          <w:rFonts w:ascii="Calibri" w:eastAsia="바탕" w:hAnsi="Calibri" w:cs="Calibri"/>
          <w:b/>
          <w:i/>
          <w:sz w:val="22"/>
        </w:rPr>
        <w:t>2</w:t>
      </w:r>
      <w:r w:rsidR="00130344">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2B5256" w:rsidRDefault="002B5256" w:rsidP="002B525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When UE selects the SL PRS resources based on sensing, </w:t>
      </w:r>
      <w:r w:rsidR="00135E21">
        <w:rPr>
          <w:rFonts w:ascii="Calibri" w:eastAsia="바탕" w:hAnsi="Calibri" w:cs="Calibri"/>
          <w:sz w:val="22"/>
        </w:rPr>
        <w:t xml:space="preserve">in addition to the field indicated by DCI when a network allocates the SL PRS resources, the source/destination ID of the SL PRS TX and RX UE needs to be included. SCI can also include the flag to indicate whether the retransmission request is applied for the </w:t>
      </w:r>
      <w:r w:rsidR="00135E21">
        <w:rPr>
          <w:rFonts w:ascii="Calibri" w:eastAsia="바탕" w:hAnsi="Calibri" w:cs="Calibri"/>
          <w:sz w:val="22"/>
        </w:rPr>
        <w:lastRenderedPageBreak/>
        <w:t>SL PRS. As a result, the</w:t>
      </w:r>
      <w:r>
        <w:rPr>
          <w:rFonts w:ascii="Calibri" w:eastAsia="바탕" w:hAnsi="Calibri" w:cs="Calibri"/>
          <w:sz w:val="22"/>
        </w:rPr>
        <w:t xml:space="preserve"> associated control channel</w:t>
      </w:r>
      <w:r w:rsidR="00135E21">
        <w:rPr>
          <w:rFonts w:ascii="Calibri" w:eastAsia="바탕" w:hAnsi="Calibri" w:cs="Calibri"/>
          <w:sz w:val="22"/>
        </w:rPr>
        <w:t xml:space="preserve"> (SCI)</w:t>
      </w:r>
      <w:r>
        <w:rPr>
          <w:rFonts w:ascii="Calibri" w:eastAsia="바탕" w:hAnsi="Calibri" w:cs="Calibri"/>
          <w:sz w:val="22"/>
        </w:rPr>
        <w:t xml:space="preserve"> includes at least the following fields for SL PRS resources.</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w:t>
      </w:r>
      <w:r w:rsidRPr="00D013B2">
        <w:rPr>
          <w:rFonts w:ascii="Calibri" w:hAnsi="Calibri" w:cs="Calibri" w:hint="eastAsia"/>
          <w:i/>
          <w:sz w:val="22"/>
        </w:rPr>
        <w:t>ource/</w:t>
      </w:r>
      <w:r w:rsidRPr="00D013B2">
        <w:rPr>
          <w:rFonts w:ascii="Calibri" w:hAnsi="Calibri" w:cs="Calibri"/>
          <w:i/>
          <w:sz w:val="22"/>
        </w:rPr>
        <w:t>destination ID</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hint="eastAsia"/>
          <w:i/>
          <w:sz w:val="22"/>
        </w:rPr>
        <w:t>Resource pool index for SL PRS transmission</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SL PRS resource information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Periodicity/offset</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2B5256" w:rsidRPr="00D013B2" w:rsidRDefault="002B5256" w:rsidP="002B5256">
      <w:pPr>
        <w:pStyle w:val="af4"/>
        <w:numPr>
          <w:ilvl w:val="1"/>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B5256" w:rsidRPr="00D013B2" w:rsidRDefault="002B5256" w:rsidP="002B5256">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Retransmission request flag</w:t>
      </w:r>
    </w:p>
    <w:p w:rsidR="002B5256" w:rsidRDefault="002B5256" w:rsidP="00797C1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sz w:val="22"/>
        </w:rPr>
        <w:t>The value of each parameter is selected within the allowed set of values (pre-)configured in a resource pool. If the multiple SL PRS configurations are allowed in a resource pool, the SL PRS configuration index can be included. This issue needs further study.</w:t>
      </w:r>
    </w:p>
    <w:p w:rsidR="009C5D6B" w:rsidRDefault="00797C1E" w:rsidP="00797C1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UE selects the SL PRS resources based on sensing, </w:t>
      </w:r>
      <w:r w:rsidR="002B5256">
        <w:rPr>
          <w:rFonts w:ascii="Calibri" w:eastAsia="바탕" w:hAnsi="Calibri" w:cs="Calibri"/>
          <w:i/>
          <w:sz w:val="22"/>
        </w:rPr>
        <w:t xml:space="preserve">the </w:t>
      </w:r>
      <w:r w:rsidR="003161E5">
        <w:rPr>
          <w:rFonts w:ascii="Calibri" w:eastAsia="바탕" w:hAnsi="Calibri" w:cs="Calibri"/>
          <w:i/>
          <w:sz w:val="22"/>
        </w:rPr>
        <w:t>2</w:t>
      </w:r>
      <w:r w:rsidR="003161E5" w:rsidRPr="000A39FA">
        <w:rPr>
          <w:rFonts w:ascii="Calibri" w:eastAsia="바탕" w:hAnsi="Calibri" w:cs="Calibri"/>
          <w:i/>
          <w:sz w:val="22"/>
          <w:vertAlign w:val="superscript"/>
        </w:rPr>
        <w:t>nd</w:t>
      </w:r>
      <w:r w:rsidR="003161E5">
        <w:rPr>
          <w:rFonts w:ascii="Calibri" w:eastAsia="바탕" w:hAnsi="Calibri" w:cs="Calibri"/>
          <w:i/>
          <w:sz w:val="22"/>
        </w:rPr>
        <w:t xml:space="preserve"> </w:t>
      </w:r>
      <w:r>
        <w:rPr>
          <w:rFonts w:ascii="Calibri" w:eastAsia="바탕" w:hAnsi="Calibri" w:cs="Calibri"/>
          <w:i/>
          <w:sz w:val="22"/>
        </w:rPr>
        <w:t xml:space="preserve">SCI indicates </w:t>
      </w:r>
      <w:r w:rsidR="002B5256">
        <w:rPr>
          <w:rFonts w:ascii="Calibri" w:eastAsia="바탕" w:hAnsi="Calibri" w:cs="Calibri"/>
          <w:i/>
          <w:sz w:val="22"/>
        </w:rPr>
        <w:t>at least the source/destination ID and retransmission request flag in addition to the resource pool index and SL PRS resource information</w:t>
      </w:r>
      <w:r>
        <w:rPr>
          <w:rFonts w:ascii="Calibri" w:eastAsia="바탕" w:hAnsi="Calibri" w:cs="Calibri"/>
          <w:i/>
          <w:sz w:val="22"/>
        </w:rPr>
        <w:t>.</w:t>
      </w:r>
    </w:p>
    <w:p w:rsidR="00797C1E" w:rsidRPr="000A39FA" w:rsidRDefault="00BD25E0" w:rsidP="009C5D6B">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UE selects the SL PRS resources based on sensing, the mode-2 resource selection procedure for SL communication can be reused for the SL PRS resource selection procedure for SL positioning</w:t>
      </w:r>
      <w:r w:rsidR="008A6D96">
        <w:rPr>
          <w:rFonts w:ascii="Calibri" w:eastAsia="바탕" w:hAnsi="Calibri" w:cs="Calibri"/>
          <w:sz w:val="22"/>
        </w:rPr>
        <w:t>.</w:t>
      </w:r>
      <w:r>
        <w:rPr>
          <w:rFonts w:ascii="Calibri" w:eastAsia="바탕" w:hAnsi="Calibri" w:cs="Calibri"/>
          <w:sz w:val="22"/>
        </w:rPr>
        <w:t xml:space="preserve"> After the SL PRS resource selection is triggered, UE selects the SL PRS resources within the resource selection window based on sensing over the sensing window. Based on the SL PRS resource reservation information indicated by other UE’s SCI and the relevant RSRP measurement values, the conflicting SL PRS resources are excluded and the remaining candidate SL PRS resources are reported for the final SL PRS resource selection.</w:t>
      </w:r>
    </w:p>
    <w:p w:rsidR="00A317E2" w:rsidRDefault="00A317E2" w:rsidP="00A317E2">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w:t>
      </w:r>
      <w:r w:rsidR="00D01033">
        <w:rPr>
          <w:rFonts w:ascii="Calibri" w:eastAsia="바탕" w:hAnsi="Calibri" w:cs="Calibri"/>
          <w:i/>
          <w:sz w:val="22"/>
        </w:rPr>
        <w:t xml:space="preserve">mode-2 </w:t>
      </w:r>
      <w:r>
        <w:rPr>
          <w:rFonts w:ascii="Calibri" w:eastAsia="바탕" w:hAnsi="Calibri" w:cs="Calibri"/>
          <w:i/>
          <w:sz w:val="22"/>
        </w:rPr>
        <w:t xml:space="preserve">resource allocation </w:t>
      </w:r>
      <w:r w:rsidR="00D01033">
        <w:rPr>
          <w:rFonts w:ascii="Calibri" w:eastAsia="바탕" w:hAnsi="Calibri" w:cs="Calibri"/>
          <w:i/>
          <w:sz w:val="22"/>
        </w:rPr>
        <w:t xml:space="preserve">procedure of SL communication is reused as much as possible </w:t>
      </w:r>
      <w:r>
        <w:rPr>
          <w:rFonts w:ascii="Calibri" w:eastAsia="바탕" w:hAnsi="Calibri" w:cs="Calibri"/>
          <w:i/>
          <w:sz w:val="22"/>
        </w:rPr>
        <w:t xml:space="preserve">for </w:t>
      </w:r>
      <w:r w:rsidR="00D01033">
        <w:rPr>
          <w:rFonts w:ascii="Calibri" w:eastAsia="바탕" w:hAnsi="Calibri" w:cs="Calibri"/>
          <w:i/>
          <w:sz w:val="22"/>
        </w:rPr>
        <w:t xml:space="preserve">the resource allocation of the </w:t>
      </w:r>
      <w:r w:rsidR="00822A02">
        <w:rPr>
          <w:rFonts w:ascii="Calibri" w:eastAsia="바탕" w:hAnsi="Calibri" w:cs="Calibri" w:hint="eastAsia"/>
          <w:i/>
          <w:sz w:val="22"/>
        </w:rPr>
        <w:t>control channel</w:t>
      </w:r>
      <w:r>
        <w:rPr>
          <w:rFonts w:ascii="Calibri" w:eastAsia="바탕" w:hAnsi="Calibri" w:cs="Calibri"/>
          <w:i/>
          <w:sz w:val="22"/>
        </w:rPr>
        <w:t xml:space="preserve"> and </w:t>
      </w:r>
      <w:r w:rsidR="00AC4E4D">
        <w:rPr>
          <w:rFonts w:ascii="Calibri" w:eastAsia="바탕" w:hAnsi="Calibri" w:cs="Calibri"/>
          <w:i/>
          <w:sz w:val="22"/>
        </w:rPr>
        <w:t xml:space="preserve">of </w:t>
      </w:r>
      <w:r w:rsidR="00D01033">
        <w:rPr>
          <w:rFonts w:ascii="Calibri" w:eastAsia="바탕" w:hAnsi="Calibri" w:cs="Calibri"/>
          <w:i/>
          <w:sz w:val="22"/>
        </w:rPr>
        <w:t xml:space="preserve">the </w:t>
      </w:r>
      <w:r>
        <w:rPr>
          <w:rFonts w:ascii="Calibri" w:eastAsia="바탕" w:hAnsi="Calibri" w:cs="Calibri"/>
          <w:i/>
          <w:sz w:val="22"/>
        </w:rPr>
        <w:t xml:space="preserve">measurement report associated with SL PRS </w:t>
      </w:r>
      <w:r w:rsidR="00D01033">
        <w:rPr>
          <w:rFonts w:ascii="Calibri" w:eastAsia="바탕" w:hAnsi="Calibri" w:cs="Calibri"/>
          <w:i/>
          <w:sz w:val="22"/>
        </w:rPr>
        <w:t>transmission</w:t>
      </w:r>
      <w:r>
        <w:rPr>
          <w:rFonts w:ascii="Calibri" w:eastAsia="바탕" w:hAnsi="Calibri" w:cs="Calibri"/>
          <w:i/>
          <w:sz w:val="22"/>
        </w:rPr>
        <w:t>.</w:t>
      </w:r>
    </w:p>
    <w:p w:rsidR="00231D6D" w:rsidRDefault="00231D6D"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only difference from the mode-2 resource selection in SL communication is that </w:t>
      </w:r>
      <w:r w:rsidR="009418CC">
        <w:rPr>
          <w:rFonts w:ascii="Calibri" w:eastAsia="바탕" w:hAnsi="Calibri" w:cs="Calibri"/>
          <w:sz w:val="22"/>
        </w:rPr>
        <w:t>the resource pools for the sensing and the resource selection are different in SL positioning. In SL communication, the sensing and the resource selection are performed in the same resource pool. But in SL positioning, the sensing is performed in the resource pool where all other channels/signals except SL PRS are transmitted. Based on the sensing results, the SL PRS resources are performed in a different resource pool where only SL PRS is transmitted.</w:t>
      </w:r>
    </w:p>
    <w:p w:rsidR="009418CC" w:rsidRDefault="009418CC" w:rsidP="00231D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those two resource pools are configured on two different BWPs and a single RF module is used for SL positioning, RF switching needs to be performed for SL PRS resource selection after sensing. As a consequence, a minimum time gap for RF switching is necessary between the end of the sensing window and the start of the resource selection window. Further study may be needed whether a minimum time gap is also necessary for switching between different resource pools.</w:t>
      </w:r>
    </w:p>
    <w:p w:rsidR="00B7776D" w:rsidRDefault="00B7776D" w:rsidP="00B7776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minimum time gap </w:t>
      </w:r>
      <w:r w:rsidR="003B346C">
        <w:rPr>
          <w:rFonts w:ascii="Calibri" w:eastAsia="바탕" w:hAnsi="Calibri" w:cs="Calibri"/>
          <w:i/>
          <w:sz w:val="22"/>
        </w:rPr>
        <w:t>for</w:t>
      </w:r>
      <w:r>
        <w:rPr>
          <w:rFonts w:ascii="Calibri" w:eastAsia="바탕" w:hAnsi="Calibri" w:cs="Calibri"/>
          <w:i/>
          <w:sz w:val="22"/>
        </w:rPr>
        <w:t xml:space="preserve"> RF switching between different resource pools or BWPs</w:t>
      </w:r>
      <w:r w:rsidR="003B346C">
        <w:rPr>
          <w:rFonts w:ascii="Calibri" w:eastAsia="바탕" w:hAnsi="Calibri" w:cs="Calibri"/>
          <w:i/>
          <w:sz w:val="22"/>
        </w:rPr>
        <w:t xml:space="preserve"> needs to be </w:t>
      </w:r>
      <w:r w:rsidR="003B346C">
        <w:rPr>
          <w:rFonts w:ascii="Calibri" w:eastAsia="바탕" w:hAnsi="Calibri" w:cs="Calibri"/>
          <w:i/>
          <w:sz w:val="22"/>
        </w:rPr>
        <w:lastRenderedPageBreak/>
        <w:t>considered in SL PRS resource allocation/selection</w:t>
      </w:r>
      <w:r>
        <w:rPr>
          <w:rFonts w:ascii="Calibri" w:eastAsia="바탕" w:hAnsi="Calibri" w:cs="Calibri"/>
          <w:i/>
          <w:sz w:val="22"/>
        </w:rPr>
        <w:t>.</w:t>
      </w:r>
    </w:p>
    <w:p w:rsidR="006A7FBF" w:rsidRDefault="006A7FBF" w:rsidP="006A7F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Rel.17 SL communication, it is supported that the resource selection can be performed also based on the inter-UE coordination message between UEs. It’s beneficial especially for the cases having so-called hidden node problem</w:t>
      </w:r>
      <w:r w:rsidR="00EA316C">
        <w:rPr>
          <w:rFonts w:ascii="Calibri" w:eastAsia="바탕" w:hAnsi="Calibri" w:cs="Calibri"/>
          <w:sz w:val="22"/>
        </w:rPr>
        <w:t xml:space="preserve"> or for a UE having no sensing capability. The same principle and procedure can be applied for the SL PRS resource selection in SL positioning.</w:t>
      </w:r>
    </w:p>
    <w:p w:rsidR="00D26D84" w:rsidRDefault="00D26D84" w:rsidP="00D26D8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2</w:t>
      </w:r>
      <w:r w:rsidR="00130344">
        <w:rPr>
          <w:rFonts w:ascii="Calibri" w:eastAsia="바탕" w:hAnsi="Calibri" w:cs="Calibri"/>
          <w:b/>
          <w:i/>
          <w:sz w:val="22"/>
        </w:rPr>
        <w:t>8</w:t>
      </w:r>
      <w:r w:rsidRPr="008B2BE5">
        <w:rPr>
          <w:rFonts w:ascii="Calibri" w:eastAsia="바탕" w:hAnsi="Calibri" w:cs="Calibri"/>
          <w:b/>
          <w:i/>
          <w:sz w:val="22"/>
        </w:rPr>
        <w:t>:</w:t>
      </w:r>
      <w:r w:rsidRPr="008B2BE5">
        <w:rPr>
          <w:rFonts w:ascii="Calibri" w:eastAsia="바탕" w:hAnsi="Calibri" w:cs="Calibri"/>
          <w:i/>
          <w:sz w:val="22"/>
        </w:rPr>
        <w:t xml:space="preserve"> </w:t>
      </w:r>
      <w:r w:rsidR="00C53D37">
        <w:rPr>
          <w:rFonts w:ascii="Calibri" w:eastAsia="바탕" w:hAnsi="Calibri" w:cs="Calibri"/>
          <w:i/>
          <w:sz w:val="22"/>
        </w:rPr>
        <w:t>T</w:t>
      </w:r>
      <w:r>
        <w:rPr>
          <w:rFonts w:ascii="Calibri" w:eastAsia="바탕" w:hAnsi="Calibri" w:cs="Calibri"/>
          <w:i/>
          <w:sz w:val="22"/>
        </w:rPr>
        <w:t>he resource selection based on</w:t>
      </w:r>
      <w:r w:rsidR="00284632">
        <w:rPr>
          <w:rFonts w:ascii="Calibri" w:eastAsia="바탕" w:hAnsi="Calibri" w:cs="Calibri"/>
          <w:i/>
          <w:sz w:val="22"/>
        </w:rPr>
        <w:t xml:space="preserve"> the</w:t>
      </w:r>
      <w:r>
        <w:rPr>
          <w:rFonts w:ascii="Calibri" w:eastAsia="바탕" w:hAnsi="Calibri" w:cs="Calibri"/>
          <w:i/>
          <w:sz w:val="22"/>
        </w:rPr>
        <w:t xml:space="preserve"> inter-UE coordination message </w:t>
      </w:r>
      <w:r w:rsidR="00284632">
        <w:rPr>
          <w:rFonts w:ascii="Calibri" w:eastAsia="바탕" w:hAnsi="Calibri" w:cs="Calibri"/>
          <w:i/>
          <w:sz w:val="22"/>
        </w:rPr>
        <w:t xml:space="preserve">defined </w:t>
      </w:r>
      <w:r>
        <w:rPr>
          <w:rFonts w:ascii="Calibri" w:eastAsia="바탕" w:hAnsi="Calibri" w:cs="Calibri"/>
          <w:i/>
          <w:sz w:val="22"/>
        </w:rPr>
        <w:t xml:space="preserve">in Rel.17 SL </w:t>
      </w:r>
      <w:r w:rsidR="002D3DE8">
        <w:rPr>
          <w:rFonts w:ascii="Calibri" w:eastAsia="바탕" w:hAnsi="Calibri" w:cs="Calibri" w:hint="eastAsia"/>
          <w:i/>
          <w:sz w:val="22"/>
        </w:rPr>
        <w:t xml:space="preserve">is </w:t>
      </w:r>
      <w:r w:rsidR="002D3DE8">
        <w:rPr>
          <w:rFonts w:ascii="Calibri" w:eastAsia="바탕" w:hAnsi="Calibri" w:cs="Calibri"/>
          <w:i/>
          <w:sz w:val="22"/>
        </w:rPr>
        <w:t>supported</w:t>
      </w:r>
      <w:r w:rsidR="00284632">
        <w:rPr>
          <w:rFonts w:ascii="Calibri" w:eastAsia="바탕" w:hAnsi="Calibri" w:cs="Calibri"/>
          <w:i/>
          <w:sz w:val="22"/>
        </w:rPr>
        <w:t xml:space="preserve"> </w:t>
      </w:r>
      <w:r>
        <w:rPr>
          <w:rFonts w:ascii="Calibri" w:eastAsia="바탕" w:hAnsi="Calibri" w:cs="Calibri"/>
          <w:i/>
          <w:sz w:val="22"/>
        </w:rPr>
        <w:t>for SL PRS resource selection.</w:t>
      </w:r>
    </w:p>
    <w:p w:rsidR="00FC4E09" w:rsidRPr="008B2BE5" w:rsidRDefault="001A20EB" w:rsidP="00FC4E09">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Other PHY layer issues</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At least for SL TDOA positioning, the synchronization between UEs of the SL positioning group is important for high accuracy positioning. Especially the synchronization between S-UEs significantly affects the SL positioning performance. As one of the solution for the synchronization, UEs that performs SL positioning needs to perform the synchronization procedure based on S-SSB, which is defined for SL communication. As any UE can possibly become S-UE in SL positioning, every UE performing SL positioning should follow the synchronization procedure based on S-SSB. Or at least if UE joins a SL positioning group as S-UE for SL TDOA, the UE should follow the synchronization procedure based on S-SSB.</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solution to reduce the synchronization error between S-UEs for SL TDOA, S-UEs can be synchronized to the same synchronization reference, such as GNSS or gNB. But in general UEs can be synchronized to different synchronization reference. Furthermore even though synchronized to the same synchronization reference, UEs can still have some timing offset between UEs due to the different distance from the synchronization reference. Therefore it may not be feasible to differentiate UEs appropriate for S-UE based on the synchronization reference. Rather than that, a condition may be posed that only UEs having a timing offset below a threshold can participate in SL positioning.</w:t>
      </w:r>
    </w:p>
    <w:p w:rsidR="00F42B64" w:rsidRDefault="00F42B64" w:rsidP="00F42B6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w:t>
      </w:r>
      <w:r w:rsidR="000A39FA">
        <w:rPr>
          <w:rFonts w:ascii="Calibri" w:eastAsia="바탕" w:hAnsi="Calibri" w:cs="Calibri"/>
          <w:b/>
          <w:i/>
          <w:sz w:val="22"/>
        </w:rPr>
        <w:t>2</w:t>
      </w:r>
      <w:r w:rsidR="00130344">
        <w:rPr>
          <w:rFonts w:ascii="Calibri" w:eastAsia="바탕" w:hAnsi="Calibri" w:cs="Calibri"/>
          <w:b/>
          <w:i/>
          <w:sz w:val="22"/>
        </w:rPr>
        <w:t>9</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The issue of synchronization error to the positioning performance degradation is well known from the past. However, as discussed above, it’s more likely that S-UEs will not be synchronized with each other than gNBs. Therefore the synchronization issue is quite important especially for SL positioning. Restricting UE participation in SL positioning group based on synchronization offset would limit the SL positioning service availability. Instead, if the synchronization effect can be mitigated in SL positioning, it would be beneficial in improving the SL positioning availability.</w:t>
      </w:r>
    </w:p>
    <w:p w:rsidR="000E366D"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sz w:val="22"/>
        </w:rPr>
        <w:t>As discussed above, the impact of the synchronization error between UEs to the SL positioning performance is more critical in SL TDOA positioning rather than SL RTT positioning. As a possible solution</w:t>
      </w:r>
      <w:r w:rsidR="00CF1DEA">
        <w:rPr>
          <w:rFonts w:ascii="Calibri" w:eastAsia="바탕" w:hAnsi="Calibri" w:cs="Calibri"/>
          <w:sz w:val="22"/>
        </w:rPr>
        <w:t xml:space="preserve"> is depicted in</w:t>
      </w:r>
      <w:r w:rsidR="00476A0A">
        <w:rPr>
          <w:rFonts w:ascii="Calibri" w:eastAsia="바탕" w:hAnsi="Calibri" w:cs="Calibri"/>
          <w:sz w:val="22"/>
        </w:rPr>
        <w:t xml:space="preserve"> </w:t>
      </w:r>
      <w:r w:rsidR="00476A0A">
        <w:rPr>
          <w:rFonts w:ascii="Calibri" w:eastAsia="바탕" w:hAnsi="Calibri" w:cs="Calibri"/>
          <w:sz w:val="22"/>
        </w:rPr>
        <w:fldChar w:fldCharType="begin"/>
      </w:r>
      <w:r w:rsidR="00476A0A">
        <w:rPr>
          <w:rFonts w:ascii="Calibri" w:eastAsia="바탕" w:hAnsi="Calibri" w:cs="Calibri"/>
          <w:sz w:val="22"/>
        </w:rPr>
        <w:instrText xml:space="preserve"> REF _Ref115341249 \h </w:instrText>
      </w:r>
      <w:r w:rsidR="00476A0A">
        <w:rPr>
          <w:rFonts w:ascii="Calibri" w:eastAsia="바탕" w:hAnsi="Calibri" w:cs="Calibri"/>
          <w:sz w:val="22"/>
        </w:rPr>
      </w:r>
      <w:r w:rsidR="00476A0A">
        <w:rPr>
          <w:rFonts w:ascii="Calibri" w:eastAsia="바탕" w:hAnsi="Calibri" w:cs="Calibri"/>
          <w:sz w:val="22"/>
        </w:rPr>
        <w:fldChar w:fldCharType="separate"/>
      </w:r>
      <w:r w:rsidR="00476A0A">
        <w:t xml:space="preserve">Figure </w:t>
      </w:r>
      <w:r w:rsidR="00476A0A">
        <w:rPr>
          <w:noProof/>
        </w:rPr>
        <w:t>11</w:t>
      </w:r>
      <w:r w:rsidR="00476A0A">
        <w:rPr>
          <w:rFonts w:ascii="Calibri" w:eastAsia="바탕" w:hAnsi="Calibri" w:cs="Calibri"/>
          <w:sz w:val="22"/>
        </w:rPr>
        <w:fldChar w:fldCharType="end"/>
      </w:r>
      <w:r w:rsidR="00CF1DEA">
        <w:rPr>
          <w:rFonts w:ascii="Calibri" w:eastAsia="바탕" w:hAnsi="Calibri" w:cs="Calibri"/>
          <w:sz w:val="22"/>
        </w:rPr>
        <w:t>.</w:t>
      </w:r>
      <w:r w:rsidRPr="00CF1DEA">
        <w:rPr>
          <w:rFonts w:ascii="Calibri" w:eastAsia="바탕" w:hAnsi="Calibri" w:cs="Calibri"/>
          <w:sz w:val="22"/>
        </w:rPr>
        <w:t xml:space="preserve"> </w:t>
      </w:r>
      <w:r w:rsidR="00CF1DEA">
        <w:rPr>
          <w:rFonts w:ascii="Calibri" w:eastAsia="바탕" w:hAnsi="Calibri" w:cs="Calibri"/>
          <w:sz w:val="22"/>
        </w:rPr>
        <w:t>W</w:t>
      </w:r>
      <w:r w:rsidRPr="00CF1DEA">
        <w:rPr>
          <w:rFonts w:ascii="Calibri" w:eastAsia="바탕" w:hAnsi="Calibri" w:cs="Calibri"/>
          <w:sz w:val="22"/>
        </w:rPr>
        <w:t xml:space="preserve">hen S-UE#1 and S-UE#2 transmit SL PRSs to T-UE so that T-UE estimate the RSTD between SL PRS#1 and SL PRS#2 from the S-UEs, S-UE#2 can transmit SL PRS#2 </w:t>
      </w:r>
      <w:r w:rsidR="00CF1DEA">
        <w:rPr>
          <w:rFonts w:ascii="Calibri" w:eastAsia="바탕" w:hAnsi="Calibri" w:cs="Calibri"/>
          <w:sz w:val="22"/>
        </w:rPr>
        <w:t xml:space="preserve">with some time gap </w:t>
      </w:r>
      <w:r w:rsidRPr="00CF1DEA">
        <w:rPr>
          <w:rFonts w:ascii="Calibri" w:eastAsia="바탕" w:hAnsi="Calibri" w:cs="Calibri"/>
          <w:sz w:val="22"/>
        </w:rPr>
        <w:t>after S-UE#1 transmitted SL PRS#1. If the time gap between the SL PRS#1 and SL PRS#2 are fixed and known in advance, T-UE calculates the reception timing of SL PRS#2 based on the timing of SL RPS#1. After all, T-UE come to receive both SL PRSs with a single timing, so there should be no timing error</w:t>
      </w:r>
      <w:r w:rsidR="00CF1DEA">
        <w:rPr>
          <w:rFonts w:ascii="Calibri" w:eastAsia="바탕" w:hAnsi="Calibri" w:cs="Calibri"/>
          <w:sz w:val="22"/>
        </w:rPr>
        <w:t xml:space="preserve"> issue</w:t>
      </w:r>
      <w:r w:rsidRPr="00CF1DEA">
        <w:rPr>
          <w:rFonts w:ascii="Calibri" w:eastAsia="바탕" w:hAnsi="Calibri" w:cs="Calibri"/>
          <w:sz w:val="22"/>
        </w:rPr>
        <w:t xml:space="preserve"> between S-UEs</w:t>
      </w:r>
      <w:r w:rsidR="00CF1DEA">
        <w:rPr>
          <w:rFonts w:ascii="Calibri" w:eastAsia="바탕" w:hAnsi="Calibri" w:cs="Calibri"/>
          <w:sz w:val="22"/>
        </w:rPr>
        <w:t xml:space="preserve"> for SL TDOA</w:t>
      </w:r>
      <w:r w:rsidRPr="00CF1DEA">
        <w:rPr>
          <w:rFonts w:ascii="Calibri" w:eastAsia="바탕" w:hAnsi="Calibri" w:cs="Calibri"/>
          <w:sz w:val="22"/>
        </w:rPr>
        <w:t>.</w:t>
      </w:r>
    </w:p>
    <w:p w:rsidR="00476A0A" w:rsidRDefault="00476A0A" w:rsidP="00476A0A">
      <w:pPr>
        <w:keepNext/>
        <w:wordWrap/>
        <w:adjustRightInd w:val="0"/>
        <w:snapToGrid w:val="0"/>
        <w:spacing w:before="100" w:beforeAutospacing="1" w:afterLines="50" w:after="120" w:line="264" w:lineRule="auto"/>
        <w:jc w:val="center"/>
      </w:pPr>
      <w:r w:rsidRPr="00473E0C">
        <w:rPr>
          <w:rFonts w:ascii="Calibri" w:hAnsi="Calibri" w:cs="Calibri"/>
          <w:i/>
          <w:noProof/>
          <w:sz w:val="22"/>
        </w:rPr>
        <w:lastRenderedPageBreak/>
        <w:drawing>
          <wp:inline distT="0" distB="0" distL="0" distR="0" wp14:anchorId="25B4C73C" wp14:editId="234C0EDB">
            <wp:extent cx="2560320" cy="1901825"/>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1901825"/>
                    </a:xfrm>
                    <a:prstGeom prst="rect">
                      <a:avLst/>
                    </a:prstGeom>
                    <a:noFill/>
                  </pic:spPr>
                </pic:pic>
              </a:graphicData>
            </a:graphic>
          </wp:inline>
        </w:drawing>
      </w:r>
    </w:p>
    <w:p w:rsidR="00476A0A" w:rsidRPr="00CF1DEA" w:rsidRDefault="00476A0A" w:rsidP="00476A0A">
      <w:pPr>
        <w:pStyle w:val="a9"/>
        <w:jc w:val="center"/>
        <w:rPr>
          <w:rFonts w:ascii="Calibri" w:hAnsi="Calibri" w:cs="Calibri"/>
          <w:sz w:val="22"/>
        </w:rPr>
      </w:pPr>
      <w:bookmarkStart w:id="18" w:name="_Ref115341249"/>
      <w:r>
        <w:t xml:space="preserve">Figure </w:t>
      </w:r>
      <w:r>
        <w:fldChar w:fldCharType="begin"/>
      </w:r>
      <w:r>
        <w:instrText xml:space="preserve"> SEQ Figure \* ARABIC </w:instrText>
      </w:r>
      <w:r>
        <w:fldChar w:fldCharType="separate"/>
      </w:r>
      <w:r>
        <w:rPr>
          <w:noProof/>
        </w:rPr>
        <w:t>11</w:t>
      </w:r>
      <w:r>
        <w:fldChar w:fldCharType="end"/>
      </w:r>
      <w:bookmarkEnd w:id="18"/>
      <w:r>
        <w:t xml:space="preserve"> Synchronization of SL PRS between UEs for SL TDOA</w:t>
      </w:r>
    </w:p>
    <w:p w:rsidR="000E366D" w:rsidRPr="00CF1DEA" w:rsidRDefault="000E366D" w:rsidP="000E366D">
      <w:pPr>
        <w:wordWrap/>
        <w:adjustRightInd w:val="0"/>
        <w:snapToGrid w:val="0"/>
        <w:spacing w:before="100" w:beforeAutospacing="1" w:afterLines="50" w:after="120" w:line="264" w:lineRule="auto"/>
        <w:ind w:firstLine="425"/>
        <w:rPr>
          <w:rFonts w:ascii="Calibri" w:eastAsia="바탕" w:hAnsi="Calibri" w:cs="Calibri"/>
          <w:sz w:val="22"/>
        </w:rPr>
      </w:pPr>
      <w:r w:rsidRPr="00CF1DEA">
        <w:rPr>
          <w:rFonts w:ascii="Calibri" w:eastAsia="바탕" w:hAnsi="Calibri" w:cs="Calibri" w:hint="eastAsia"/>
          <w:sz w:val="22"/>
        </w:rPr>
        <w:t xml:space="preserve">One </w:t>
      </w:r>
      <w:r w:rsidRPr="00CF1DEA">
        <w:rPr>
          <w:rFonts w:ascii="Calibri" w:eastAsia="바탕" w:hAnsi="Calibri" w:cs="Calibri"/>
          <w:sz w:val="22"/>
        </w:rPr>
        <w:t>of the</w:t>
      </w:r>
      <w:r w:rsidRPr="00CF1DEA">
        <w:rPr>
          <w:rFonts w:ascii="Calibri" w:eastAsia="바탕" w:hAnsi="Calibri" w:cs="Calibri" w:hint="eastAsia"/>
          <w:sz w:val="22"/>
        </w:rPr>
        <w:t xml:space="preserve"> solution</w:t>
      </w:r>
      <w:r w:rsidRPr="00CF1DEA">
        <w:rPr>
          <w:rFonts w:ascii="Calibri" w:eastAsia="바탕" w:hAnsi="Calibri" w:cs="Calibri"/>
          <w:sz w:val="22"/>
        </w:rPr>
        <w:t>s</w:t>
      </w:r>
      <w:r w:rsidRPr="00CF1DEA">
        <w:rPr>
          <w:rFonts w:ascii="Calibri" w:eastAsia="바탕" w:hAnsi="Calibri" w:cs="Calibri" w:hint="eastAsia"/>
          <w:sz w:val="22"/>
        </w:rPr>
        <w:t xml:space="preserve"> </w:t>
      </w:r>
      <w:r w:rsidRPr="00CF1DEA">
        <w:rPr>
          <w:rFonts w:ascii="Calibri" w:eastAsia="바탕" w:hAnsi="Calibri" w:cs="Calibri"/>
          <w:sz w:val="22"/>
        </w:rPr>
        <w:t xml:space="preserve">for mitigating the synchronization offset, </w:t>
      </w:r>
      <w:r w:rsidRPr="00CF1DEA">
        <w:rPr>
          <w:rFonts w:ascii="Calibri" w:eastAsia="바탕" w:hAnsi="Calibri" w:cs="Calibri" w:hint="eastAsia"/>
          <w:sz w:val="22"/>
        </w:rPr>
        <w:t xml:space="preserve">when the multi-panel antenna is </w:t>
      </w:r>
      <w:r w:rsidRPr="00CF1DEA">
        <w:rPr>
          <w:rFonts w:ascii="Calibri" w:eastAsia="바탕" w:hAnsi="Calibri" w:cs="Calibri"/>
          <w:sz w:val="22"/>
        </w:rPr>
        <w:t>equipped</w:t>
      </w:r>
      <w:r w:rsidRPr="00CF1DEA">
        <w:rPr>
          <w:rFonts w:ascii="Calibri" w:eastAsia="바탕" w:hAnsi="Calibri" w:cs="Calibri" w:hint="eastAsia"/>
          <w:sz w:val="22"/>
        </w:rPr>
        <w:t xml:space="preserve"> </w:t>
      </w:r>
      <w:r w:rsidRPr="00CF1DEA">
        <w:rPr>
          <w:rFonts w:ascii="Calibri" w:eastAsia="바탕" w:hAnsi="Calibri" w:cs="Calibri"/>
          <w:sz w:val="22"/>
        </w:rPr>
        <w:t>in UE, is to use so-called ‘differential TDOA.’ For a pair of S-UEs, the timing offset between S-UEs can be easily removed in SL positioning calculation if the RSTD measured in one panel is subtracted from the RSTD measured in another panel. By doing so, synchronization error-free RSTD equation can be obtained and used for correct location calculation.</w:t>
      </w:r>
    </w:p>
    <w:p w:rsidR="00F42B64" w:rsidRDefault="003E7FEE" w:rsidP="00F42B64">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30</w:t>
      </w:r>
      <w:r w:rsidR="00F42B64" w:rsidRPr="00CF1DEA">
        <w:rPr>
          <w:rFonts w:ascii="Calibri" w:eastAsia="바탕" w:hAnsi="Calibri" w:cs="Calibri"/>
          <w:b/>
          <w:i/>
          <w:sz w:val="22"/>
        </w:rPr>
        <w:t>:</w:t>
      </w:r>
      <w:r w:rsidR="00F42B64" w:rsidRPr="00CF1DEA">
        <w:rPr>
          <w:rFonts w:ascii="Calibri" w:eastAsia="바탕" w:hAnsi="Calibri" w:cs="Calibri"/>
          <w:i/>
          <w:sz w:val="22"/>
        </w:rPr>
        <w:t xml:space="preserve"> </w:t>
      </w:r>
      <w:r w:rsidRPr="00CF1DEA">
        <w:rPr>
          <w:rFonts w:ascii="Calibri" w:eastAsia="바탕" w:hAnsi="Calibri" w:cs="Calibri"/>
          <w:i/>
          <w:sz w:val="22"/>
        </w:rPr>
        <w:t>Further study is needed on the</w:t>
      </w:r>
      <w:r w:rsidR="00F42B64" w:rsidRPr="00CF1DEA">
        <w:rPr>
          <w:rFonts w:ascii="Calibri" w:eastAsia="바탕" w:hAnsi="Calibri" w:cs="Calibri"/>
          <w:i/>
          <w:sz w:val="22"/>
        </w:rPr>
        <w:t xml:space="preserve"> solution </w:t>
      </w:r>
      <w:r w:rsidRPr="00CF1DEA">
        <w:rPr>
          <w:rFonts w:ascii="Calibri" w:eastAsia="바탕" w:hAnsi="Calibri" w:cs="Calibri"/>
          <w:i/>
          <w:sz w:val="22"/>
        </w:rPr>
        <w:t xml:space="preserve">that </w:t>
      </w:r>
      <w:r w:rsidR="00F42B64" w:rsidRPr="00CF1DEA">
        <w:rPr>
          <w:rFonts w:ascii="Calibri" w:eastAsia="바탕" w:hAnsi="Calibri" w:cs="Calibri"/>
          <w:i/>
          <w:sz w:val="22"/>
        </w:rPr>
        <w:t>mitigates the performance loss of SL positioning due to the synchronization timing offset between UEs</w:t>
      </w:r>
      <w:r w:rsidR="00F42B64" w:rsidRPr="00CF1DEA">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Congestion control in SL positioning may be different from that in SL communication. The difference may come from the SL PRS transmission rather than measurement report and location information transfer. The SL PRS resource is comprised of a number of distributed REs, rather than consecutive RBs in SL communication. In addition, the SL PRS may be concentrated in the limited region of measurement gap, which may cause higher congestion level than in SL communication. One possible solution for the congestion control in SL positioning is the partial transmission of the SL PRS resource. For example, if the congestion level is high, UE can transmit just a part of SL PRS resource and transmits the remaining part of SL PRS resource later. In this way, the RE-level resources comprising the SL PRS resource can be distributed across the time span, which will work to reduce the instant congestion level. Or in a high congestion channel condition, transmission of SL PRS over the SL PRS resource, of which a part of REs are punctured due to conflict with other UE’s SL PRS transmission, can also be considered. Further studies are needed for improvement in congestion control for SL positioning.</w:t>
      </w:r>
    </w:p>
    <w:p w:rsidR="00F42B64" w:rsidRDefault="00F42B64" w:rsidP="00F42B6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Together with muting and resource reselection based on sensing, the power control may work for improving the reception and transmission of SL PRS between UE of a long distance. As a resource pool for SL positioning can be shared with UL resources, similar to a resource pool for SL communication, DL pathloss can be a reference for power control of SL PRS transmission. As discussed above, one of the reason for SL PRS power control comes from the distance between UEs, so the SL pathloss can also be considered in SL PRS transmission power control.</w:t>
      </w:r>
    </w:p>
    <w:p w:rsidR="00F42B64" w:rsidRDefault="00F42B64" w:rsidP="00F42B64">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 xml:space="preserve">Proposal </w:t>
      </w:r>
      <w:r w:rsidR="00130344">
        <w:rPr>
          <w:rFonts w:ascii="Calibri" w:eastAsia="바탕" w:hAnsi="Calibri" w:cs="Calibri"/>
          <w:b/>
          <w:i/>
          <w:sz w:val="22"/>
        </w:rPr>
        <w:t>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DL pathloss or SL pathloss or both are needed to adapt the transmission power of the SL PRS</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differences in positioning between sidelink and the Uu link is the number of visible entities for positioning from UE side. It’s more likely that less-than-3 RSUs are visible from the vehicle on the road, for example. In sidelink application, the number of S-UEs can be less than the number of gNBs or TRP in </w:t>
      </w:r>
      <w:r>
        <w:rPr>
          <w:rFonts w:ascii="Calibri" w:eastAsia="바탕" w:hAnsi="Calibri" w:cs="Calibri"/>
          <w:sz w:val="22"/>
        </w:rPr>
        <w:lastRenderedPageBreak/>
        <w:t xml:space="preserve">Uu link positioning because of the geometrical deployment and the transmission power. As RSU or UE functioning as S-UE has limited capability in transmission power, compared to gNB or TRP, the number of S-UEs than can be used for T-UE positioning may be smaller than that of gNBs/TRPs for Uu link positioning. This issue is critical especially in SL TDOA because at least 3 positioning reference nodes are needed for TDOA positioning. It would be beneficial in SL positioning availability if SL TDOA positioning is possible with less number of S-UEs than 3. </w:t>
      </w:r>
    </w:p>
    <w:p w:rsidR="004142E5" w:rsidRDefault="004142E5" w:rsidP="004142E5">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sidR="00481956">
        <w:rPr>
          <w:rFonts w:ascii="Calibri" w:eastAsia="바탕" w:hAnsi="Calibri" w:cs="Calibri"/>
          <w:i/>
          <w:sz w:val="22"/>
        </w:rPr>
        <w:t>Because the transmission power of RSU is smaller than that of gNB, i</w:t>
      </w:r>
      <w:r>
        <w:rPr>
          <w:rFonts w:ascii="Calibri" w:eastAsia="바탕" w:hAnsi="Calibri" w:cs="Calibri"/>
          <w:i/>
          <w:sz w:val="22"/>
        </w:rPr>
        <w:t xml:space="preserve">t is more likely that the number of RSUs visible from UE in V2X use case is less than the number of the </w:t>
      </w:r>
      <w:r w:rsidR="000D11C6">
        <w:rPr>
          <w:rFonts w:ascii="Calibri" w:eastAsia="바탕" w:hAnsi="Calibri" w:cs="Calibri"/>
          <w:i/>
          <w:sz w:val="22"/>
        </w:rPr>
        <w:t>anchor UEs</w:t>
      </w:r>
      <w:r>
        <w:rPr>
          <w:rFonts w:ascii="Calibri" w:eastAsia="바탕" w:hAnsi="Calibri" w:cs="Calibri"/>
          <w:i/>
          <w:sz w:val="22"/>
        </w:rPr>
        <w:t xml:space="preserve"> required for </w:t>
      </w:r>
      <w:r w:rsidR="003E7FEE">
        <w:rPr>
          <w:rFonts w:ascii="Calibri" w:eastAsia="바탕" w:hAnsi="Calibri" w:cs="Calibri"/>
          <w:i/>
          <w:sz w:val="22"/>
        </w:rPr>
        <w:t xml:space="preserve">SL </w:t>
      </w:r>
      <w:r w:rsidR="00481956">
        <w:rPr>
          <w:rFonts w:ascii="Calibri" w:eastAsia="바탕" w:hAnsi="Calibri" w:cs="Calibri"/>
          <w:i/>
          <w:sz w:val="22"/>
        </w:rPr>
        <w:t>TDOA</w:t>
      </w:r>
      <w:r>
        <w:rPr>
          <w:rFonts w:ascii="Calibri" w:hAnsi="Calibri" w:cs="Calibri"/>
          <w:i/>
          <w:sz w:val="22"/>
        </w:rPr>
        <w:t>.</w:t>
      </w:r>
    </w:p>
    <w:p w:rsidR="0069658D" w:rsidRDefault="0069658D" w:rsidP="0069658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w:t>
      </w:r>
      <w:r w:rsidR="00F61FF2">
        <w:rPr>
          <w:rFonts w:ascii="Calibri" w:eastAsia="바탕" w:hAnsi="Calibri" w:cs="Calibri"/>
          <w:sz w:val="22"/>
        </w:rPr>
        <w:t xml:space="preserve">SL </w:t>
      </w:r>
      <w:r>
        <w:rPr>
          <w:rFonts w:ascii="Calibri" w:eastAsia="바탕" w:hAnsi="Calibri" w:cs="Calibri"/>
          <w:sz w:val="22"/>
        </w:rPr>
        <w:t>operation may be necessary to handle these collision cases.</w:t>
      </w:r>
      <w:r w:rsidR="00F61FF2">
        <w:rPr>
          <w:rFonts w:ascii="Calibri" w:eastAsia="바탕" w:hAnsi="Calibri" w:cs="Calibri"/>
          <w:sz w:val="22"/>
        </w:rPr>
        <w:t xml:space="preserve"> The priority of the SL PRS can be determined based on the priority of the associated SL positioning service.</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w:t>
      </w:r>
      <w:r w:rsidR="00130344">
        <w:rPr>
          <w:rFonts w:ascii="Calibri" w:eastAsia="바탕" w:hAnsi="Calibri" w:cs="Calibri"/>
          <w:b/>
          <w:i/>
          <w:sz w:val="22"/>
        </w:rPr>
        <w:t>33</w:t>
      </w:r>
      <w:r w:rsidRPr="008B2BE5">
        <w:rPr>
          <w:rFonts w:ascii="Calibri" w:eastAsia="바탕" w:hAnsi="Calibri" w:cs="Calibri"/>
          <w:b/>
          <w:i/>
          <w:sz w:val="22"/>
        </w:rPr>
        <w:t>:</w:t>
      </w:r>
      <w:r w:rsidRPr="008B2BE5">
        <w:rPr>
          <w:rFonts w:ascii="Calibri" w:eastAsia="바탕" w:hAnsi="Calibri" w:cs="Calibri"/>
          <w:i/>
          <w:sz w:val="22"/>
        </w:rPr>
        <w:t xml:space="preserve"> </w:t>
      </w:r>
      <w:r w:rsidR="00B143FC">
        <w:rPr>
          <w:rFonts w:ascii="Calibri" w:eastAsia="바탕" w:hAnsi="Calibri" w:cs="Calibri"/>
          <w:i/>
          <w:sz w:val="22"/>
        </w:rPr>
        <w:t>When TX and RX SL PRS resources collide each other</w:t>
      </w:r>
      <w:r>
        <w:rPr>
          <w:rFonts w:ascii="Calibri" w:eastAsia="바탕" w:hAnsi="Calibri" w:cs="Calibri"/>
          <w:i/>
          <w:sz w:val="22"/>
        </w:rPr>
        <w:t>, a prioritization rule is necessary to drop either operation</w:t>
      </w:r>
      <w:r>
        <w:rPr>
          <w:rFonts w:ascii="Calibri" w:hAnsi="Calibri" w:cs="Calibri"/>
          <w:i/>
          <w:sz w:val="22"/>
        </w:rPr>
        <w:t>.</w:t>
      </w:r>
    </w:p>
    <w:p w:rsidR="00F61FF2" w:rsidRDefault="00F61FF2" w:rsidP="00F61FF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9D4B89" w:rsidRDefault="009D4B89" w:rsidP="009D4B89">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w:t>
      </w:r>
      <w:r w:rsidR="000A39FA">
        <w:rPr>
          <w:rFonts w:ascii="Calibri" w:eastAsia="바탕" w:hAnsi="Calibri" w:cs="Calibri"/>
          <w:b/>
          <w:i/>
          <w:sz w:val="22"/>
        </w:rPr>
        <w:t xml:space="preserve"> 3</w:t>
      </w:r>
      <w:r w:rsidR="00130344">
        <w:rPr>
          <w:rFonts w:ascii="Calibri" w:eastAsia="바탕" w:hAnsi="Calibri" w:cs="Calibri"/>
          <w:b/>
          <w:i/>
          <w:sz w:val="22"/>
        </w:rPr>
        <w:t>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8E4FA1" w:rsidRDefault="00C73524" w:rsidP="00E015D8">
      <w:pPr>
        <w:wordWrap/>
        <w:adjustRightInd w:val="0"/>
        <w:snapToGrid w:val="0"/>
        <w:spacing w:before="100" w:beforeAutospacing="1" w:afterLines="50" w:after="120" w:line="264" w:lineRule="auto"/>
        <w:ind w:firstLine="425"/>
        <w:rPr>
          <w:rFonts w:ascii="Calibri" w:eastAsia="바탕" w:hAnsi="Calibri" w:cs="Calibri"/>
          <w:sz w:val="22"/>
        </w:rPr>
      </w:pPr>
      <w:r w:rsidRPr="00C73524">
        <w:rPr>
          <w:rFonts w:ascii="Calibri" w:eastAsia="바탕" w:hAnsi="Calibri" w:cs="Calibri"/>
          <w:sz w:val="22"/>
        </w:rPr>
        <w:t>As for the join</w:t>
      </w:r>
      <w:r>
        <w:rPr>
          <w:rFonts w:ascii="Calibri" w:eastAsia="바탕" w:hAnsi="Calibri" w:cs="Calibri"/>
          <w:sz w:val="22"/>
        </w:rPr>
        <w:t>t</w:t>
      </w:r>
      <w:r w:rsidRPr="00C73524">
        <w:rPr>
          <w:rFonts w:ascii="Calibri" w:eastAsia="바탕" w:hAnsi="Calibri" w:cs="Calibri"/>
          <w:sz w:val="22"/>
        </w:rPr>
        <w:t xml:space="preserve"> SL/Uu positioning,</w:t>
      </w:r>
      <w:r>
        <w:rPr>
          <w:rFonts w:ascii="Calibri" w:eastAsia="바탕" w:hAnsi="Calibri" w:cs="Calibri"/>
          <w:sz w:val="22"/>
        </w:rPr>
        <w:t xml:space="preserve"> there are two types of joint positioning operation. The first type is the combination of SL and DL positioning method. In this case, the DL resources are usually not used as the SL resources, so there should be no collision of the PRS resources. If UE-based positioning is performed, UE can receive both DL PRS and SL PRS</w:t>
      </w:r>
      <w:r w:rsidR="00083665">
        <w:rPr>
          <w:rFonts w:ascii="Calibri" w:eastAsia="바탕" w:hAnsi="Calibri" w:cs="Calibri"/>
          <w:sz w:val="22"/>
        </w:rPr>
        <w:t>, and calculate its own position based on the measurements on both PRSs. The possible issue may be how LMF knows which anchor UEs are participating in joint SL/DL positioning, especially when the anchor UEs are located at the outside of the network coverage, and how the synchronization offset between gNBs and the anchor UEs can be solved e.g. for TDOA. It’s more skeptical whether the UE-assisted joint SL/DL positioning is feasible.</w:t>
      </w:r>
    </w:p>
    <w:p w:rsidR="00083665" w:rsidRDefault="00083665" w:rsidP="00E015D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second type is the combination of SL and UL positioning method. In this case, the first issue may be the collision between Pos-SRS and SL PRS resources as the UL resources are shared with the SL resource even for the dedicated resource pool. The synchronization issue and the connection between LMF and the anchor UEs still exist as in the joint SL/DL positioning. The other issue would be the measurement report of the anchor UEs to LMF, especially when the anchor UEs are located at the outside of the network coverage. This is the same issue of the UE-assisted joint SL/DL positioning </w:t>
      </w:r>
      <w:r w:rsidR="00FA3E4E">
        <w:rPr>
          <w:rFonts w:ascii="Calibri" w:eastAsia="바탕" w:hAnsi="Calibri" w:cs="Calibri"/>
          <w:sz w:val="22"/>
        </w:rPr>
        <w:t>case.</w:t>
      </w:r>
    </w:p>
    <w:p w:rsidR="00FA3E4E" w:rsidRDefault="00FA3E4E" w:rsidP="00FA3E4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0A39FA">
        <w:rPr>
          <w:rFonts w:ascii="Calibri" w:eastAsia="바탕" w:hAnsi="Calibri" w:cs="Calibri"/>
          <w:b/>
          <w:i/>
          <w:sz w:val="22"/>
        </w:rPr>
        <w:t xml:space="preserve"> 6</w:t>
      </w:r>
      <w:r w:rsidRPr="008B2BE5">
        <w:rPr>
          <w:rFonts w:ascii="Calibri" w:eastAsia="바탕" w:hAnsi="Calibri" w:cs="Calibri"/>
          <w:b/>
          <w:i/>
          <w:sz w:val="22"/>
        </w:rPr>
        <w:t>:</w:t>
      </w:r>
      <w:r w:rsidRPr="008B2BE5">
        <w:rPr>
          <w:rFonts w:ascii="Calibri" w:eastAsia="바탕" w:hAnsi="Calibri" w:cs="Calibri"/>
          <w:i/>
          <w:sz w:val="22"/>
        </w:rPr>
        <w:t xml:space="preserve"> </w:t>
      </w:r>
      <w:r w:rsidRPr="00C63F4B">
        <w:rPr>
          <w:rFonts w:ascii="Calibri" w:eastAsia="바탕" w:hAnsi="Calibri" w:cs="Calibri"/>
          <w:i/>
          <w:sz w:val="22"/>
        </w:rPr>
        <w:t>Further studies are necessary to see the feasibility, the benefit and the required complexity of the joint SL/Uu positioning.</w:t>
      </w:r>
    </w:p>
    <w:p w:rsidR="0043342A" w:rsidRDefault="0043342A"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Considering SL positioning for V2X use cases, the vehicles as target UE can move fast and if two vehicles are moving in opposite direction, the relative speed </w:t>
      </w:r>
      <w:r>
        <w:rPr>
          <w:rFonts w:ascii="Calibri" w:eastAsia="바탕" w:hAnsi="Calibri" w:cs="Calibri"/>
          <w:sz w:val="22"/>
        </w:rPr>
        <w:t>is even higher. If a target UE tries to perform relative positioning with respect to an anchor UE, SL RTT can be applied in this case. If both target and anchor UEs are moving in opposite direction,and their speed is 70 km/h as in the SL positioning evaluation scenario, the relative speed between two UEs is 140 km/h. Under this situation, if the time interval between the 1</w:t>
      </w:r>
      <w:r w:rsidRPr="007448B1">
        <w:rPr>
          <w:rFonts w:ascii="Calibri" w:eastAsia="바탕" w:hAnsi="Calibri" w:cs="Calibri"/>
          <w:sz w:val="22"/>
          <w:vertAlign w:val="superscript"/>
        </w:rPr>
        <w:t>st</w:t>
      </w:r>
      <w:r>
        <w:rPr>
          <w:rFonts w:ascii="Calibri" w:eastAsia="바탕" w:hAnsi="Calibri" w:cs="Calibri"/>
          <w:sz w:val="22"/>
        </w:rPr>
        <w:t xml:space="preserve"> SL PRS and the 2</w:t>
      </w:r>
      <w:r w:rsidRPr="007448B1">
        <w:rPr>
          <w:rFonts w:ascii="Calibri" w:eastAsia="바탕" w:hAnsi="Calibri" w:cs="Calibri"/>
          <w:sz w:val="22"/>
          <w:vertAlign w:val="superscript"/>
        </w:rPr>
        <w:t>nd</w:t>
      </w:r>
      <w:r>
        <w:rPr>
          <w:rFonts w:ascii="Calibri" w:eastAsia="바탕" w:hAnsi="Calibri" w:cs="Calibri"/>
          <w:sz w:val="22"/>
        </w:rPr>
        <w:t xml:space="preserve"> SL PRS is e.g. 10 ms, the relative UE position changes by around 0.4m from the 1</w:t>
      </w:r>
      <w:r w:rsidRPr="007448B1">
        <w:rPr>
          <w:rFonts w:ascii="Calibri" w:eastAsia="바탕" w:hAnsi="Calibri" w:cs="Calibri"/>
          <w:sz w:val="22"/>
          <w:vertAlign w:val="superscript"/>
        </w:rPr>
        <w:t>st</w:t>
      </w:r>
      <w:r>
        <w:rPr>
          <w:rFonts w:ascii="Calibri" w:eastAsia="바탕" w:hAnsi="Calibri" w:cs="Calibri"/>
          <w:sz w:val="22"/>
        </w:rPr>
        <w:t xml:space="preserve"> SL PRS transmission to the 2</w:t>
      </w:r>
      <w:r w:rsidRPr="007448B1">
        <w:rPr>
          <w:rFonts w:ascii="Calibri" w:eastAsia="바탕" w:hAnsi="Calibri" w:cs="Calibri"/>
          <w:sz w:val="22"/>
          <w:vertAlign w:val="superscript"/>
        </w:rPr>
        <w:t>nd</w:t>
      </w:r>
      <w:r>
        <w:rPr>
          <w:rFonts w:ascii="Calibri" w:eastAsia="바탕" w:hAnsi="Calibri" w:cs="Calibri"/>
          <w:sz w:val="22"/>
        </w:rPr>
        <w:t xml:space="preserve"> SL PRS transmission. It is crystal clear that this UE position change will impact the accuracy of SL positioning. The displacement of 0.4m is close to the required positioning error of Set B (error&lt;0.5m) in the SL positioning evaluation scenario. If the speed is higher, the positioning error will be much larger accordiningly.</w:t>
      </w:r>
    </w:p>
    <w:p w:rsidR="0043342A" w:rsidRDefault="0043342A"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could be two ways of solution to this problem. One way is to apply some compensation algorithm to mitigate the impact of the UE’s moving in UE position calculation. The other way is to indicate that UE is moving so the positioning accuracy based on SL positioning may not be accurate. The second approach seems simpler and easier. As a result, the UE speed or velocity can be used as an indicator of the SL positioning accuracy.</w:t>
      </w:r>
    </w:p>
    <w:p w:rsidR="0043342A" w:rsidRDefault="0043342A" w:rsidP="004334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UE mobility, the geometric locations of the anchor nodes impact on the SL absolute positioning. For example, it’s well known that the variance of the absolute positioning error becomes large if all of the anchor nodes are located in a straight line position. This theoretical positioning effect is known as GDOP (geometric dillusion of precision), which could be used as an positioning accuracy indicator.</w:t>
      </w:r>
    </w:p>
    <w:p w:rsidR="0043342A" w:rsidRPr="0043342A" w:rsidRDefault="0043342A" w:rsidP="00FA3E4E">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w:t>
      </w:r>
      <w:r w:rsidR="00130344">
        <w:rPr>
          <w:rFonts w:ascii="Calibri" w:eastAsia="바탕" w:hAnsi="Calibri" w:cs="Calibri"/>
          <w:b/>
          <w:i/>
          <w:sz w:val="22"/>
        </w:rPr>
        <w:t xml:space="preserve">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UE mobility</w:t>
      </w:r>
      <w:r>
        <w:rPr>
          <w:rFonts w:ascii="Calibri" w:eastAsia="바탕" w:hAnsi="Calibri" w:cs="Calibri"/>
          <w:i/>
          <w:sz w:val="22"/>
        </w:rPr>
        <w:t xml:space="preserve"> and GDOP</w:t>
      </w:r>
      <w:r>
        <w:rPr>
          <w:rFonts w:ascii="Calibri" w:eastAsia="바탕" w:hAnsi="Calibri" w:cs="Calibri" w:hint="eastAsia"/>
          <w:i/>
          <w:sz w:val="22"/>
        </w:rPr>
        <w:t xml:space="preserve"> can be considered as </w:t>
      </w:r>
      <w:r>
        <w:rPr>
          <w:rFonts w:ascii="Calibri" w:eastAsia="바탕" w:hAnsi="Calibri" w:cs="Calibri"/>
          <w:i/>
          <w:sz w:val="22"/>
        </w:rPr>
        <w:t>the</w:t>
      </w:r>
      <w:r>
        <w:rPr>
          <w:rFonts w:ascii="Calibri" w:eastAsia="바탕" w:hAnsi="Calibri" w:cs="Calibri" w:hint="eastAsia"/>
          <w:i/>
          <w:sz w:val="22"/>
        </w:rPr>
        <w:t xml:space="preserve"> accuracy indicator </w:t>
      </w:r>
      <w:r>
        <w:rPr>
          <w:rFonts w:ascii="Calibri" w:eastAsia="바탕" w:hAnsi="Calibri" w:cs="Calibri"/>
          <w:i/>
          <w:sz w:val="22"/>
        </w:rPr>
        <w:t>o</w:t>
      </w:r>
      <w:r>
        <w:rPr>
          <w:rFonts w:ascii="Calibri" w:eastAsia="바탕" w:hAnsi="Calibri" w:cs="Calibri" w:hint="eastAsia"/>
          <w:i/>
          <w:sz w:val="22"/>
        </w:rPr>
        <w:t>f the measurement</w:t>
      </w:r>
      <w:r>
        <w:rPr>
          <w:rFonts w:ascii="Calibri" w:hAnsi="Calibri" w:cs="Calibri"/>
          <w:i/>
          <w:sz w:val="22"/>
        </w:rPr>
        <w:t>.</w:t>
      </w:r>
    </w:p>
    <w:p w:rsidR="00C109EC" w:rsidRPr="008B2BE5"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the potential technical solutions to meet the requirements for SL positioning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initiates the SL positioning procedure, which includes the SL positioning group formation and SL PRS configuration.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LMF/gNB initiates the SL positioning procedure, which includes SL positioning group configuration</w:t>
      </w:r>
      <w:r w:rsidRPr="007743CF">
        <w:rPr>
          <w:rFonts w:ascii="Calibri" w:eastAsia="바탕" w:hAnsi="Calibri" w:cs="Calibri"/>
          <w:i/>
          <w:sz w:val="22"/>
        </w:rPr>
        <w:t xml:space="preserve"> </w:t>
      </w:r>
      <w:r>
        <w:rPr>
          <w:rFonts w:ascii="Calibri" w:eastAsia="바탕" w:hAnsi="Calibri" w:cs="Calibri"/>
          <w:i/>
          <w:sz w:val="22"/>
        </w:rPr>
        <w:t>and SL PRS configuration.</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w:t>
      </w:r>
      <w:r w:rsidRPr="008B2BE5">
        <w:rPr>
          <w:rFonts w:ascii="Calibri" w:eastAsia="바탕" w:hAnsi="Calibri" w:cs="Calibri"/>
          <w:i/>
          <w:sz w:val="22"/>
        </w:rPr>
        <w:t xml:space="preserve"> </w:t>
      </w:r>
      <w:r>
        <w:rPr>
          <w:rFonts w:ascii="Calibri" w:hAnsi="Calibri" w:cs="Calibri"/>
          <w:i/>
          <w:sz w:val="22"/>
        </w:rPr>
        <w:t xml:space="preserve">SL positioning group is comprised of </w:t>
      </w:r>
      <w:r>
        <w:rPr>
          <w:rFonts w:ascii="Calibri" w:eastAsia="바탕" w:hAnsi="Calibri" w:cs="Calibri"/>
          <w:i/>
          <w:sz w:val="22"/>
        </w:rPr>
        <w:t>a</w:t>
      </w:r>
      <w:r>
        <w:rPr>
          <w:rFonts w:ascii="Calibri" w:hAnsi="Calibri" w:cs="Calibri"/>
          <w:i/>
          <w:sz w:val="22"/>
        </w:rPr>
        <w:t xml:space="preserve"> target UE and anchor UE(s). SL PRS is transmitted and received within the SL positioning group.</w:t>
      </w:r>
    </w:p>
    <w:p w:rsidR="00267807" w:rsidRPr="009C5D6B" w:rsidRDefault="00267807" w:rsidP="00267807">
      <w:pPr>
        <w:pStyle w:val="af4"/>
        <w:numPr>
          <w:ilvl w:val="0"/>
          <w:numId w:val="35"/>
        </w:numPr>
        <w:wordWrap/>
        <w:adjustRightInd w:val="0"/>
        <w:snapToGrid w:val="0"/>
        <w:spacing w:before="100" w:beforeAutospacing="1" w:after="100" w:afterAutospacing="1"/>
        <w:ind w:leftChars="0"/>
        <w:rPr>
          <w:rFonts w:ascii="Calibri" w:eastAsiaTheme="minorEastAsia" w:hAnsi="Calibri" w:cs="Calibri"/>
          <w:i/>
          <w:sz w:val="22"/>
        </w:rPr>
      </w:pPr>
      <w:r w:rsidRPr="009C5D6B">
        <w:rPr>
          <w:rFonts w:ascii="Calibri" w:eastAsia="바탕" w:hAnsi="Calibri" w:cs="Calibri"/>
          <w:i/>
          <w:sz w:val="22"/>
        </w:rPr>
        <w:t xml:space="preserve">Further studies are needed on which UE can initiate or join the SL positioning group, how to generate and accept the </w:t>
      </w:r>
      <w:r>
        <w:rPr>
          <w:rFonts w:ascii="Calibri" w:eastAsia="바탕" w:hAnsi="Calibri" w:cs="Calibri"/>
          <w:i/>
          <w:sz w:val="22"/>
        </w:rPr>
        <w:t xml:space="preserve">join </w:t>
      </w:r>
      <w:r w:rsidRPr="009C5D6B">
        <w:rPr>
          <w:rFonts w:ascii="Calibri" w:eastAsia="바탕" w:hAnsi="Calibri" w:cs="Calibri"/>
          <w:i/>
          <w:sz w:val="22"/>
        </w:rPr>
        <w:t>request, how to leave or release the SL positioning group, etc.</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sidRPr="008B2BE5">
        <w:rPr>
          <w:rFonts w:ascii="Calibri" w:eastAsia="바탕" w:hAnsi="Calibri" w:cs="Calibri"/>
          <w:i/>
          <w:sz w:val="22"/>
        </w:rPr>
        <w:t xml:space="preserve"> </w:t>
      </w:r>
      <w:r>
        <w:rPr>
          <w:rFonts w:ascii="Calibri" w:eastAsia="바탕" w:hAnsi="Calibri" w:cs="Calibri"/>
          <w:i/>
          <w:sz w:val="22"/>
        </w:rPr>
        <w:t>At least the following types of SL PRS transmission are supported for SL positioning.</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Periodic</w:t>
      </w:r>
      <w:r w:rsidRPr="0032744C">
        <w:rPr>
          <w:rFonts w:ascii="Calibri" w:eastAsia="바탕" w:hAnsi="Calibri" w:cs="Calibri"/>
          <w:i/>
          <w:sz w:val="22"/>
        </w:rPr>
        <w:t xml:space="preserve"> </w:t>
      </w:r>
      <w:r w:rsidRPr="0032744C">
        <w:rPr>
          <w:rFonts w:ascii="Calibri" w:hAnsi="Calibri" w:cs="Calibri"/>
          <w:i/>
          <w:sz w:val="22"/>
        </w:rPr>
        <w:t>transmission</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Semi-persistent transmission</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Dynamic</w:t>
      </w:r>
      <w:r w:rsidRPr="0032744C">
        <w:rPr>
          <w:rFonts w:ascii="Calibri" w:eastAsia="바탕" w:hAnsi="Calibri" w:cs="Calibri"/>
          <w:i/>
          <w:sz w:val="22"/>
        </w:rPr>
        <w:t xml:space="preserve"> </w:t>
      </w:r>
      <w:r w:rsidRPr="0032744C">
        <w:rPr>
          <w:rFonts w:ascii="Calibri" w:hAnsi="Calibri" w:cs="Calibri"/>
          <w:i/>
          <w:sz w:val="22"/>
        </w:rPr>
        <w:t>transmission</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On-demand transmission</w:t>
      </w:r>
    </w:p>
    <w:p w:rsidR="00267807" w:rsidRPr="0032744C"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5</w:t>
      </w:r>
      <w:r w:rsidRPr="0032744C">
        <w:rPr>
          <w:rFonts w:ascii="Calibri" w:eastAsia="바탕" w:hAnsi="Calibri" w:cs="Calibri"/>
          <w:b/>
          <w:i/>
          <w:sz w:val="22"/>
        </w:rPr>
        <w:t>:</w:t>
      </w:r>
      <w:r w:rsidRPr="0032744C">
        <w:rPr>
          <w:rFonts w:ascii="Calibri" w:eastAsia="바탕" w:hAnsi="Calibri" w:cs="Calibri"/>
          <w:i/>
          <w:sz w:val="22"/>
        </w:rPr>
        <w:t xml:space="preserve"> The following cast types of SL PRS transmission are supported for SL positioning.</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lastRenderedPageBreak/>
        <w:t>Unicast</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Groupcast</w:t>
      </w:r>
    </w:p>
    <w:p w:rsidR="00267807" w:rsidRPr="0032744C"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sidRPr="0032744C">
        <w:rPr>
          <w:rFonts w:ascii="Calibri" w:hAnsi="Calibri" w:cs="Calibri"/>
          <w:i/>
          <w:sz w:val="22"/>
        </w:rPr>
        <w:t>Broadcast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higher layer-only signaling for SL PRS configuration requires more latency than the lower layer signaling, which may not be desirable for low latency requirement in SL positioning.</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for broadcast type of SL PRS transmission, SL PRS configuration is (pre-)configured per SL PRS resource pool, which includes at least the following fields. Other fields of SL PRS configuration is dynamically signaled by a PHY layer signaling.</w:t>
      </w:r>
    </w:p>
    <w:p w:rsidR="00267807" w:rsidRDefault="00267807" w:rsidP="00267807">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bandwidth</w:t>
      </w:r>
    </w:p>
    <w:p w:rsidR="00267807" w:rsidRDefault="00267807" w:rsidP="00267807">
      <w:pPr>
        <w:pStyle w:val="af4"/>
        <w:numPr>
          <w:ilvl w:val="0"/>
          <w:numId w:val="3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Set of the allowed configurations of </w:t>
      </w:r>
      <w:r>
        <w:rPr>
          <w:rFonts w:ascii="Calibri" w:eastAsia="바탕" w:hAnsi="Calibri" w:cs="Calibri" w:hint="eastAsia"/>
          <w:i/>
          <w:sz w:val="22"/>
        </w:rPr>
        <w:t>SL PRS resource</w:t>
      </w:r>
    </w:p>
    <w:p w:rsidR="00267807" w:rsidRPr="00D013B2" w:rsidRDefault="00267807" w:rsidP="00267807">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Resource timing</w:t>
      </w:r>
    </w:p>
    <w:p w:rsidR="00267807" w:rsidRPr="00D013B2" w:rsidRDefault="00267807" w:rsidP="00267807">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Periodicity and offset</w:t>
      </w:r>
    </w:p>
    <w:p w:rsidR="00267807" w:rsidRPr="00D013B2" w:rsidRDefault="00267807" w:rsidP="00267807">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Comb pattern</w:t>
      </w:r>
    </w:p>
    <w:p w:rsidR="00267807" w:rsidRPr="00D013B2" w:rsidRDefault="00267807" w:rsidP="00267807">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Number of symbols</w:t>
      </w:r>
    </w:p>
    <w:p w:rsidR="00267807" w:rsidRDefault="00267807" w:rsidP="00267807">
      <w:pPr>
        <w:pStyle w:val="af4"/>
        <w:numPr>
          <w:ilvl w:val="1"/>
          <w:numId w:val="30"/>
        </w:numPr>
        <w:wordWrap/>
        <w:adjustRightInd w:val="0"/>
        <w:snapToGrid w:val="0"/>
        <w:spacing w:before="100" w:beforeAutospacing="1" w:after="100" w:afterAutospacing="1"/>
        <w:ind w:leftChars="0"/>
        <w:rPr>
          <w:rFonts w:ascii="Calibri" w:hAnsi="Calibri" w:cs="Calibri"/>
          <w:i/>
          <w:sz w:val="22"/>
        </w:rPr>
      </w:pPr>
      <w:r w:rsidRPr="00D013B2">
        <w:rPr>
          <w:rFonts w:ascii="Calibri" w:hAnsi="Calibri" w:cs="Calibri"/>
          <w:i/>
          <w:sz w:val="22"/>
        </w:rPr>
        <w:t>etc.</w:t>
      </w:r>
    </w:p>
    <w:p w:rsidR="00267807"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SL PRS r</w:t>
      </w:r>
      <w:r w:rsidRPr="00D013B2">
        <w:rPr>
          <w:rFonts w:ascii="Calibri" w:hAnsi="Calibri" w:cs="Calibri"/>
          <w:i/>
          <w:sz w:val="22"/>
        </w:rPr>
        <w:t>e</w:t>
      </w:r>
      <w:r>
        <w:rPr>
          <w:rFonts w:ascii="Calibri" w:hAnsi="Calibri" w:cs="Calibri"/>
          <w:i/>
          <w:sz w:val="22"/>
        </w:rPr>
        <w:t>transmission is allowed</w:t>
      </w:r>
    </w:p>
    <w:p w:rsidR="00267807" w:rsidRPr="00D013B2" w:rsidRDefault="00267807" w:rsidP="00267807">
      <w:pPr>
        <w:pStyle w:val="af4"/>
        <w:numPr>
          <w:ilvl w:val="0"/>
          <w:numId w:val="30"/>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whether the multiple SL PRS configurations are allowed</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multiple SL PRS configurations can be allowed in a SL PRS resource pool.</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needs to be studied whether the order of SL PRS in double-side RTT can be changed for more flexible use of SL PRS resources and possibly shortened latency.</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9</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For double-side RTT, the information about the unique identification of the measured SL PRS resource (e.g. SL PRS resource (set) ID combined with SL PRS resource repetition index) can be included in the measurement report.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At least in V2X use case, a vehicle can use multiple panels to get the TX/RX diversity gain</w:t>
      </w:r>
      <w:r>
        <w:rPr>
          <w:rFonts w:ascii="Calibri" w:hAnsi="Calibri" w:cs="Calibri"/>
          <w:i/>
          <w:sz w:val="22"/>
        </w:rPr>
        <w:t>. To meet the high positioning accuracy, each panel location needs to be estimated separately.</w:t>
      </w:r>
    </w:p>
    <w:p w:rsidR="00267807" w:rsidRPr="002B74FC"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10:</w:t>
      </w:r>
      <w:r>
        <w:rPr>
          <w:rFonts w:ascii="Calibri" w:eastAsia="바탕" w:hAnsi="Calibri" w:cs="Calibri"/>
          <w:i/>
          <w:sz w:val="22"/>
        </w:rPr>
        <w:t xml:space="preserve"> SL positioning supports per-panel location measurement if UE uses multiple panels.</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A dedicated resource pool is used for SL PRS transmission to provide a sufficient bandwidth for SL positioning accuracy requirement.</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Other signals/channels associated with SL PRS (e.g. the control channel, the measurement report, etc.) are transmitted in a resource pool different from the one for SL PRS transmission.</w:t>
      </w:r>
    </w:p>
    <w:p w:rsidR="00267807" w:rsidRPr="000A39FA" w:rsidRDefault="00267807" w:rsidP="00267807">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074A17">
        <w:rPr>
          <w:rFonts w:ascii="Calibri" w:eastAsia="바탕" w:hAnsi="Calibri" w:cs="Calibri"/>
          <w:i/>
          <w:sz w:val="22"/>
        </w:rPr>
        <w:t xml:space="preserve">Further study is needed whether the resource pool can be shared with </w:t>
      </w:r>
      <w:r>
        <w:rPr>
          <w:rFonts w:ascii="Calibri" w:eastAsia="바탕" w:hAnsi="Calibri" w:cs="Calibri"/>
          <w:i/>
          <w:sz w:val="22"/>
        </w:rPr>
        <w:t xml:space="preserve">the </w:t>
      </w:r>
      <w:r w:rsidRPr="00074A17">
        <w:rPr>
          <w:rFonts w:ascii="Calibri" w:eastAsia="바탕" w:hAnsi="Calibri" w:cs="Calibri"/>
          <w:i/>
          <w:sz w:val="22"/>
        </w:rPr>
        <w:t>one for SL communication.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New 2</w:t>
      </w:r>
      <w:r w:rsidRPr="004F2A2D">
        <w:rPr>
          <w:rFonts w:ascii="Calibri" w:eastAsia="바탕" w:hAnsi="Calibri" w:cs="Calibri"/>
          <w:i/>
          <w:sz w:val="22"/>
          <w:vertAlign w:val="superscript"/>
        </w:rPr>
        <w:t>nd</w:t>
      </w:r>
      <w:r>
        <w:rPr>
          <w:rFonts w:ascii="Calibri" w:eastAsia="바탕" w:hAnsi="Calibri" w:cs="Calibri"/>
          <w:i/>
          <w:sz w:val="22"/>
        </w:rPr>
        <w:t xml:space="preserve"> SCI format is introduced for a control channel associated with SL PRS.</w:t>
      </w:r>
    </w:p>
    <w:p w:rsidR="00267807" w:rsidRPr="0032744C" w:rsidRDefault="00267807" w:rsidP="00267807">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format indicator in 1</w:t>
      </w:r>
      <w:r w:rsidRPr="0032744C">
        <w:rPr>
          <w:rFonts w:ascii="Calibri" w:eastAsia="바탕" w:hAnsi="Calibri" w:cs="Calibri"/>
          <w:i/>
          <w:sz w:val="22"/>
          <w:vertAlign w:val="superscript"/>
        </w:rPr>
        <w:t>st</w:t>
      </w:r>
      <w:r w:rsidRPr="0032744C">
        <w:rPr>
          <w:rFonts w:ascii="Calibri" w:eastAsia="바탕" w:hAnsi="Calibri" w:cs="Calibri"/>
          <w:i/>
          <w:sz w:val="22"/>
        </w:rPr>
        <w:t xml:space="preserve"> SCI indicates that 2</w:t>
      </w:r>
      <w:r w:rsidRPr="0032744C">
        <w:rPr>
          <w:rFonts w:ascii="Calibri" w:eastAsia="바탕" w:hAnsi="Calibri" w:cs="Calibri"/>
          <w:i/>
          <w:sz w:val="22"/>
          <w:vertAlign w:val="superscript"/>
        </w:rPr>
        <w:t>nd</w:t>
      </w:r>
      <w:r w:rsidRPr="0032744C">
        <w:rPr>
          <w:rFonts w:ascii="Calibri" w:eastAsia="바탕" w:hAnsi="Calibri" w:cs="Calibri"/>
          <w:i/>
          <w:sz w:val="22"/>
        </w:rPr>
        <w:t xml:space="preserve"> SCI </w:t>
      </w:r>
      <w:r>
        <w:rPr>
          <w:rFonts w:ascii="Calibri" w:eastAsia="바탕" w:hAnsi="Calibri" w:cs="Calibri"/>
          <w:i/>
          <w:sz w:val="22"/>
        </w:rPr>
        <w:t xml:space="preserve">is used </w:t>
      </w:r>
      <w:r w:rsidRPr="0032744C">
        <w:rPr>
          <w:rFonts w:ascii="Calibri" w:eastAsia="바탕" w:hAnsi="Calibri" w:cs="Calibri"/>
          <w:i/>
          <w:sz w:val="22"/>
        </w:rPr>
        <w:t>for SL PRS control channel.</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Measurement report between UEs can be transmitted </w:t>
      </w:r>
      <w:r>
        <w:rPr>
          <w:rFonts w:ascii="Calibri" w:eastAsia="바탕" w:hAnsi="Calibri" w:cs="Calibri" w:hint="eastAsia"/>
          <w:i/>
          <w:sz w:val="22"/>
        </w:rPr>
        <w:t xml:space="preserve">by </w:t>
      </w:r>
      <w:r>
        <w:rPr>
          <w:rFonts w:ascii="Calibri" w:eastAsia="바탕" w:hAnsi="Calibri" w:cs="Calibri"/>
          <w:i/>
          <w:sz w:val="22"/>
        </w:rPr>
        <w:t xml:space="preserve">the existing higher layer signaling </w:t>
      </w:r>
      <w:r>
        <w:rPr>
          <w:rFonts w:ascii="Calibri" w:eastAsia="바탕" w:hAnsi="Calibri" w:cs="Calibri"/>
          <w:i/>
          <w:sz w:val="22"/>
        </w:rPr>
        <w:lastRenderedPageBreak/>
        <w:t>(e.g. PC5-RRC, PC5-S or MAC CE).</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Observation 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beneficial for efficient use of SL PRS resources and UE power saving if RX UE confirms the reception or the quality of the received SL PRS, which triggers on-demand SL PRS transmission</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If RX UE fails to receive SL PRS or the quality of the received SL PRS does not meet the requirement, it is supported that RX UE sends a feedback to TX UE so that TX UE retransmits the SL PRS</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16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UE1 reserves UE2’s resources used for SL positioning (e.g. SL PRS or measurement report) and sends the SL PRS resource reservation information to UE2, at least when UE1 and UE2 participates in the same SL positioning group</w:t>
      </w:r>
      <w:r>
        <w:rPr>
          <w:rFonts w:ascii="Calibri" w:hAnsi="Calibri" w:cs="Calibri"/>
          <w:i/>
          <w:sz w:val="22"/>
        </w:rPr>
        <w:t>.</w:t>
      </w:r>
    </w:p>
    <w:p w:rsidR="00267807" w:rsidRPr="0032744C" w:rsidRDefault="00267807" w:rsidP="0032744C">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17</w:t>
      </w:r>
      <w:r w:rsidRPr="0032744C">
        <w:rPr>
          <w:rFonts w:ascii="Calibri" w:eastAsia="바탕" w:hAnsi="Calibri" w:cs="Calibri"/>
          <w:b/>
          <w:i/>
          <w:sz w:val="22"/>
        </w:rPr>
        <w:t>:</w:t>
      </w:r>
      <w:r w:rsidRPr="0032744C">
        <w:rPr>
          <w:rFonts w:ascii="Calibri" w:eastAsia="바탕" w:hAnsi="Calibri" w:cs="Calibri"/>
          <w:i/>
          <w:sz w:val="22"/>
        </w:rPr>
        <w:t xml:space="preserve"> </w:t>
      </w:r>
      <w:r w:rsidRPr="0032744C">
        <w:rPr>
          <w:rFonts w:ascii="Calibri" w:eastAsia="바탕" w:hAnsi="Calibri" w:cs="Calibri"/>
          <w:sz w:val="22"/>
        </w:rPr>
        <w:t>AGC symbol and TX/RX switching gap symbol are</w:t>
      </w:r>
      <w:r>
        <w:rPr>
          <w:rFonts w:ascii="Calibri" w:eastAsia="바탕" w:hAnsi="Calibri" w:cs="Calibri"/>
          <w:sz w:val="22"/>
        </w:rPr>
        <w:t xml:space="preserve"> always</w:t>
      </w:r>
      <w:r w:rsidRPr="0032744C">
        <w:rPr>
          <w:rFonts w:ascii="Calibri" w:eastAsia="바탕" w:hAnsi="Calibri" w:cs="Calibri"/>
          <w:sz w:val="22"/>
        </w:rPr>
        <w:t xml:space="preserve"> inserted before the first and after the last SL PRS symbol </w:t>
      </w:r>
      <w:r>
        <w:rPr>
          <w:rFonts w:ascii="Calibri" w:eastAsia="바탕" w:hAnsi="Calibri" w:cs="Calibri"/>
          <w:sz w:val="22"/>
        </w:rPr>
        <w:t xml:space="preserve">of a SL PRS resource </w:t>
      </w:r>
      <w:r w:rsidRPr="0032744C">
        <w:rPr>
          <w:rFonts w:ascii="Calibri" w:eastAsia="바탕" w:hAnsi="Calibri" w:cs="Calibri"/>
          <w:sz w:val="22"/>
        </w:rPr>
        <w:t>respectively</w:t>
      </w:r>
      <w:r w:rsidRPr="0032744C">
        <w:rPr>
          <w:rFonts w:ascii="Calibri" w:eastAsia="바탕"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study is needed how to construct the AGC symbol and the TX/RX switching gap symbol.</w:t>
      </w:r>
    </w:p>
    <w:p w:rsidR="00267807" w:rsidRPr="0032744C"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19</w:t>
      </w:r>
      <w:r w:rsidRPr="0032744C">
        <w:rPr>
          <w:rFonts w:ascii="Calibri" w:eastAsia="바탕" w:hAnsi="Calibri" w:cs="Calibri"/>
          <w:b/>
          <w:i/>
          <w:sz w:val="22"/>
        </w:rPr>
        <w:t>:</w:t>
      </w:r>
      <w:r w:rsidRPr="0032744C">
        <w:rPr>
          <w:rFonts w:ascii="Calibri" w:eastAsia="바탕" w:hAnsi="Calibri" w:cs="Calibri"/>
          <w:i/>
          <w:sz w:val="22"/>
        </w:rPr>
        <w:t xml:space="preserve"> A single SL PRS configuration is allowed </w:t>
      </w:r>
      <w:r>
        <w:rPr>
          <w:rFonts w:ascii="Calibri" w:eastAsia="바탕" w:hAnsi="Calibri" w:cs="Calibri"/>
          <w:i/>
          <w:sz w:val="22"/>
        </w:rPr>
        <w:t xml:space="preserve">at least </w:t>
      </w:r>
      <w:r w:rsidRPr="0032744C">
        <w:rPr>
          <w:rFonts w:ascii="Calibri" w:eastAsia="바탕" w:hAnsi="Calibri" w:cs="Calibri"/>
          <w:i/>
          <w:sz w:val="22"/>
        </w:rPr>
        <w:t>within a slot.</w:t>
      </w:r>
    </w:p>
    <w:p w:rsidR="00267807" w:rsidRPr="0032744C" w:rsidRDefault="00267807" w:rsidP="00267807">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32744C">
        <w:rPr>
          <w:rFonts w:ascii="Calibri" w:eastAsia="바탕" w:hAnsi="Calibri" w:cs="Calibri"/>
          <w:i/>
          <w:sz w:val="22"/>
        </w:rPr>
        <w:t>FFS whether a single SL PRS configuration is (pre)configured per resource pool.</w:t>
      </w:r>
    </w:p>
    <w:p w:rsidR="00267807" w:rsidRPr="00321C7D"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sidRPr="0032744C">
        <w:rPr>
          <w:rFonts w:ascii="Calibri" w:eastAsia="바탕" w:hAnsi="Calibri" w:cs="Calibri"/>
          <w:b/>
          <w:i/>
          <w:sz w:val="22"/>
        </w:rPr>
        <w:t>Proposal</w:t>
      </w:r>
      <w:r>
        <w:rPr>
          <w:rFonts w:ascii="Calibri" w:eastAsia="바탕" w:hAnsi="Calibri" w:cs="Calibri"/>
          <w:b/>
          <w:i/>
          <w:sz w:val="22"/>
        </w:rPr>
        <w:t xml:space="preserve"> 20</w:t>
      </w:r>
      <w:r w:rsidRPr="0032744C">
        <w:rPr>
          <w:rFonts w:ascii="Calibri" w:eastAsia="바탕" w:hAnsi="Calibri" w:cs="Calibri"/>
          <w:b/>
          <w:i/>
          <w:sz w:val="22"/>
        </w:rPr>
        <w:t>:</w:t>
      </w:r>
      <w:r w:rsidRPr="0032744C">
        <w:rPr>
          <w:rFonts w:ascii="Calibri" w:eastAsia="바탕" w:hAnsi="Calibri" w:cs="Calibri"/>
          <w:i/>
          <w:sz w:val="22"/>
        </w:rPr>
        <w:t xml:space="preserve"> The boundary of SL PRS resource within a slot are aligned across the UEs based on SL PRS configuration.</w:t>
      </w:r>
    </w:p>
    <w:p w:rsidR="00267807" w:rsidRPr="00D14D75"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existing NR DL PRS sequence or UL SRS sequence for positioning can be reused as much as possible to reduce the receiver complexity and compatibility with Uu link positioning</w:t>
      </w:r>
      <w:r>
        <w:rPr>
          <w:rFonts w:ascii="Calibri" w:hAnsi="Calibri" w:cs="Calibri"/>
          <w:i/>
          <w:sz w:val="22"/>
        </w:rPr>
        <w:t>.</w:t>
      </w:r>
    </w:p>
    <w:p w:rsidR="00267807" w:rsidRPr="00372B2E"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Either NR DL PRS sequence or UL SRS sequence for positioning is the starting point for SL PRS sequence design</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the network schedules the SL PRS resources.</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When </w:t>
      </w:r>
      <w:r w:rsidRPr="007F6AE7">
        <w:rPr>
          <w:rFonts w:ascii="Calibri" w:eastAsia="바탕" w:hAnsi="Calibri" w:cs="Calibri"/>
          <w:i/>
          <w:sz w:val="22"/>
        </w:rPr>
        <w:t>LMF or gNB</w:t>
      </w:r>
      <w:r>
        <w:rPr>
          <w:rFonts w:ascii="Calibri" w:eastAsia="바탕" w:hAnsi="Calibri" w:cs="Calibri"/>
          <w:sz w:val="22"/>
        </w:rPr>
        <w:t xml:space="preserve"> </w:t>
      </w:r>
      <w:r>
        <w:rPr>
          <w:rFonts w:ascii="Calibri" w:eastAsia="바탕" w:hAnsi="Calibri" w:cs="Calibri"/>
          <w:i/>
          <w:sz w:val="22"/>
        </w:rPr>
        <w:t>allocates the SL PRS resources to UE, DCI indicates at least the resource pool index and SL PRS resource information.</w:t>
      </w:r>
    </w:p>
    <w:p w:rsidR="00267807" w:rsidRDefault="00267807" w:rsidP="00267807">
      <w:pPr>
        <w:pStyle w:val="af4"/>
        <w:numPr>
          <w:ilvl w:val="0"/>
          <w:numId w:val="34"/>
        </w:numPr>
        <w:wordWrap/>
        <w:adjustRightInd w:val="0"/>
        <w:snapToGrid w:val="0"/>
        <w:spacing w:before="100" w:beforeAutospacing="1" w:after="100" w:afterAutospacing="1"/>
        <w:ind w:leftChars="0"/>
        <w:rPr>
          <w:rFonts w:ascii="Calibri" w:eastAsia="바탕" w:hAnsi="Calibri" w:cs="Calibri"/>
          <w:i/>
          <w:sz w:val="22"/>
        </w:rPr>
      </w:pPr>
      <w:r w:rsidRPr="009C5D6B">
        <w:rPr>
          <w:rFonts w:ascii="Calibri" w:eastAsia="바탕" w:hAnsi="Calibri" w:cs="Calibri"/>
          <w:i/>
          <w:sz w:val="22"/>
        </w:rPr>
        <w:t>Further study is needed whether SL PRS configuration index is also indicated.</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It is supported that UE selects the SL PRS resources based on sensing.</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UE selects the SL PRS resources based on sensing, the 2</w:t>
      </w:r>
      <w:r w:rsidRPr="000A39FA">
        <w:rPr>
          <w:rFonts w:ascii="Calibri" w:eastAsia="바탕" w:hAnsi="Calibri" w:cs="Calibri"/>
          <w:i/>
          <w:sz w:val="22"/>
          <w:vertAlign w:val="superscript"/>
        </w:rPr>
        <w:t>nd</w:t>
      </w:r>
      <w:r>
        <w:rPr>
          <w:rFonts w:ascii="Calibri" w:eastAsia="바탕" w:hAnsi="Calibri" w:cs="Calibri"/>
          <w:i/>
          <w:sz w:val="22"/>
        </w:rPr>
        <w:t xml:space="preserve"> SCI indicates at least the source/destination ID and retransmission request flag in addition to the resource pool index and SL PRS resource information.</w:t>
      </w:r>
    </w:p>
    <w:p w:rsidR="00267807" w:rsidRPr="000A39FA" w:rsidRDefault="00267807" w:rsidP="00267807">
      <w:pPr>
        <w:pStyle w:val="af4"/>
        <w:numPr>
          <w:ilvl w:val="0"/>
          <w:numId w:val="34"/>
        </w:numPr>
        <w:wordWrap/>
        <w:adjustRightInd w:val="0"/>
        <w:snapToGrid w:val="0"/>
        <w:spacing w:before="100" w:beforeAutospacing="1" w:after="100" w:afterAutospacing="1"/>
        <w:ind w:leftChars="0"/>
        <w:rPr>
          <w:rFonts w:ascii="Calibri" w:hAnsi="Calibri" w:cs="Calibri"/>
          <w:i/>
          <w:sz w:val="22"/>
        </w:rPr>
      </w:pPr>
      <w:r w:rsidRPr="009C5D6B">
        <w:rPr>
          <w:rFonts w:ascii="Calibri" w:eastAsia="바탕" w:hAnsi="Calibri" w:cs="Calibri"/>
          <w:i/>
          <w:sz w:val="22"/>
        </w:rPr>
        <w:t>Further study is needed whether SL PRS configuration index is also indicated.</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26</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mode-2 resource allocation procedure of SL communication is reused as much as possible for the resource allocation of the </w:t>
      </w:r>
      <w:r>
        <w:rPr>
          <w:rFonts w:ascii="Calibri" w:eastAsia="바탕" w:hAnsi="Calibri" w:cs="Calibri" w:hint="eastAsia"/>
          <w:i/>
          <w:sz w:val="22"/>
        </w:rPr>
        <w:t>control channel</w:t>
      </w:r>
      <w:r>
        <w:rPr>
          <w:rFonts w:ascii="Calibri" w:eastAsia="바탕" w:hAnsi="Calibri" w:cs="Calibri"/>
          <w:i/>
          <w:sz w:val="22"/>
        </w:rPr>
        <w:t xml:space="preserve"> and of the measurement report associated with SL PRS transmission.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A minimum time gap for RF switching between different resource pools or BWPs needs to be </w:t>
      </w:r>
      <w:r>
        <w:rPr>
          <w:rFonts w:ascii="Calibri" w:eastAsia="바탕" w:hAnsi="Calibri" w:cs="Calibri"/>
          <w:i/>
          <w:sz w:val="22"/>
        </w:rPr>
        <w:lastRenderedPageBreak/>
        <w:t>considered in SL PRS resource allocation/selection.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28</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 xml:space="preserve">The resource selection based on the inter-UE coordination message defined in Rel.17 SL </w:t>
      </w:r>
      <w:r>
        <w:rPr>
          <w:rFonts w:ascii="Calibri" w:eastAsia="바탕" w:hAnsi="Calibri" w:cs="Calibri" w:hint="eastAsia"/>
          <w:i/>
          <w:sz w:val="22"/>
        </w:rPr>
        <w:t xml:space="preserve">is </w:t>
      </w:r>
      <w:r>
        <w:rPr>
          <w:rFonts w:ascii="Calibri" w:eastAsia="바탕" w:hAnsi="Calibri" w:cs="Calibri"/>
          <w:i/>
          <w:sz w:val="22"/>
        </w:rPr>
        <w:t>supported for SL PRS resource selection.</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w:t>
      </w:r>
      <w:r>
        <w:rPr>
          <w:rFonts w:ascii="Calibri" w:eastAsia="바탕" w:hAnsi="Calibri" w:cs="Calibri" w:hint="eastAsia"/>
          <w:b/>
          <w:i/>
          <w:sz w:val="22"/>
        </w:rPr>
        <w:t>roposal</w:t>
      </w:r>
      <w:r>
        <w:rPr>
          <w:rFonts w:ascii="Calibri" w:eastAsia="바탕" w:hAnsi="Calibri" w:cs="Calibri"/>
          <w:b/>
          <w:i/>
          <w:sz w:val="22"/>
        </w:rPr>
        <w:t xml:space="preserve"> 29</w:t>
      </w:r>
      <w:r>
        <w:rPr>
          <w:rFonts w:ascii="Calibri" w:eastAsia="바탕" w:hAnsi="Calibri" w:cs="Calibri" w:hint="eastAsia"/>
          <w:b/>
          <w:i/>
          <w:sz w:val="22"/>
        </w:rPr>
        <w:t>:</w:t>
      </w:r>
      <w:r>
        <w:rPr>
          <w:rFonts w:ascii="Calibri" w:eastAsia="바탕" w:hAnsi="Calibri" w:cs="Calibri"/>
          <w:i/>
          <w:sz w:val="22"/>
        </w:rPr>
        <w:t xml:space="preserve"> SL synchronization procedure is performed by the UE that performs SL positioning.</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sidRPr="00CF1DEA">
        <w:rPr>
          <w:rFonts w:ascii="Calibri" w:eastAsia="바탕" w:hAnsi="Calibri" w:cs="Calibri"/>
          <w:b/>
          <w:i/>
          <w:sz w:val="22"/>
        </w:rPr>
        <w:t>Proposal</w:t>
      </w:r>
      <w:r>
        <w:rPr>
          <w:rFonts w:ascii="Calibri" w:eastAsia="바탕" w:hAnsi="Calibri" w:cs="Calibri"/>
          <w:b/>
          <w:i/>
          <w:sz w:val="22"/>
        </w:rPr>
        <w:t xml:space="preserve"> 30</w:t>
      </w:r>
      <w:r w:rsidRPr="00CF1DEA">
        <w:rPr>
          <w:rFonts w:ascii="Calibri" w:eastAsia="바탕" w:hAnsi="Calibri" w:cs="Calibri"/>
          <w:b/>
          <w:i/>
          <w:sz w:val="22"/>
        </w:rPr>
        <w:t>:</w:t>
      </w:r>
      <w:r w:rsidRPr="00CF1DEA">
        <w:rPr>
          <w:rFonts w:ascii="Calibri" w:eastAsia="바탕" w:hAnsi="Calibri" w:cs="Calibri"/>
          <w:i/>
          <w:sz w:val="22"/>
        </w:rPr>
        <w:t xml:space="preserve"> Further study is needed on the solution that mitigates the performance loss of SL positioning due to the synchronization timing offset between UEs</w:t>
      </w:r>
      <w:r w:rsidRPr="00CF1DEA">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Congestion control in SL positioning needs to be studied</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32</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Further discussions are needed whether DL pathloss or SL pathloss or both are needed to adapt the transmission power of the SL PRS</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5</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Because the transmission power of RSU is smaller than that of gNB, it is more likely that the number of RSUs visible from UE in V2X use case is less than the number of the anchor UEs required for SL TDOA</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33</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TX and RX SL PRS resources collide each other, a prioritization rule is necessary to drop either operation</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Proposal 34</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When SL PRS resource and UL transmission resource collide each other, a prioritization rule is necessary to drop either operation</w:t>
      </w:r>
      <w:r>
        <w:rPr>
          <w:rFonts w:ascii="Calibri" w:hAnsi="Calibri" w:cs="Calibri"/>
          <w:i/>
          <w:sz w:val="22"/>
        </w:rPr>
        <w:t>.</w:t>
      </w:r>
    </w:p>
    <w:p w:rsidR="00267807" w:rsidRDefault="00267807" w:rsidP="002678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6</w:t>
      </w:r>
      <w:r w:rsidRPr="008B2BE5">
        <w:rPr>
          <w:rFonts w:ascii="Calibri" w:eastAsia="바탕" w:hAnsi="Calibri" w:cs="Calibri"/>
          <w:b/>
          <w:i/>
          <w:sz w:val="22"/>
        </w:rPr>
        <w:t>:</w:t>
      </w:r>
      <w:r w:rsidRPr="008B2BE5">
        <w:rPr>
          <w:rFonts w:ascii="Calibri" w:eastAsia="바탕" w:hAnsi="Calibri" w:cs="Calibri"/>
          <w:i/>
          <w:sz w:val="22"/>
        </w:rPr>
        <w:t xml:space="preserve"> </w:t>
      </w:r>
      <w:r w:rsidRPr="00C63F4B">
        <w:rPr>
          <w:rFonts w:ascii="Calibri" w:eastAsia="바탕" w:hAnsi="Calibri" w:cs="Calibri"/>
          <w:i/>
          <w:sz w:val="22"/>
        </w:rPr>
        <w:t>Further studies are necessary to see the feasibility, the benefit and the required complexity of the joint SL/Uu positioning.</w:t>
      </w:r>
    </w:p>
    <w:p w:rsidR="00267807" w:rsidRPr="0043342A" w:rsidRDefault="00267807" w:rsidP="00267807">
      <w:pPr>
        <w:wordWrap/>
        <w:adjustRightInd w:val="0"/>
        <w:snapToGrid w:val="0"/>
        <w:spacing w:before="100" w:beforeAutospacing="1" w:after="100" w:afterAutospacing="1" w:line="264" w:lineRule="auto"/>
        <w:rPr>
          <w:rFonts w:ascii="Calibri" w:hAnsi="Calibri" w:cs="Calibri"/>
          <w:i/>
          <w:sz w:val="22"/>
        </w:rPr>
      </w:pPr>
      <w:r>
        <w:rPr>
          <w:rFonts w:ascii="Calibri" w:eastAsia="바탕" w:hAnsi="Calibri" w:cs="Calibri"/>
          <w:b/>
          <w:i/>
          <w:sz w:val="22"/>
        </w:rPr>
        <w:t>Observation 7</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hint="eastAsia"/>
          <w:i/>
          <w:sz w:val="22"/>
        </w:rPr>
        <w:t>UE mobility</w:t>
      </w:r>
      <w:r>
        <w:rPr>
          <w:rFonts w:ascii="Calibri" w:eastAsia="바탕" w:hAnsi="Calibri" w:cs="Calibri"/>
          <w:i/>
          <w:sz w:val="22"/>
        </w:rPr>
        <w:t xml:space="preserve"> and GDOP</w:t>
      </w:r>
      <w:r>
        <w:rPr>
          <w:rFonts w:ascii="Calibri" w:eastAsia="바탕" w:hAnsi="Calibri" w:cs="Calibri" w:hint="eastAsia"/>
          <w:i/>
          <w:sz w:val="22"/>
        </w:rPr>
        <w:t xml:space="preserve"> can be considered as </w:t>
      </w:r>
      <w:r>
        <w:rPr>
          <w:rFonts w:ascii="Calibri" w:eastAsia="바탕" w:hAnsi="Calibri" w:cs="Calibri"/>
          <w:i/>
          <w:sz w:val="22"/>
        </w:rPr>
        <w:t>the</w:t>
      </w:r>
      <w:r>
        <w:rPr>
          <w:rFonts w:ascii="Calibri" w:eastAsia="바탕" w:hAnsi="Calibri" w:cs="Calibri" w:hint="eastAsia"/>
          <w:i/>
          <w:sz w:val="22"/>
        </w:rPr>
        <w:t xml:space="preserve"> accuracy indicator </w:t>
      </w:r>
      <w:r>
        <w:rPr>
          <w:rFonts w:ascii="Calibri" w:eastAsia="바탕" w:hAnsi="Calibri" w:cs="Calibri"/>
          <w:i/>
          <w:sz w:val="22"/>
        </w:rPr>
        <w:t>o</w:t>
      </w:r>
      <w:r>
        <w:rPr>
          <w:rFonts w:ascii="Calibri" w:eastAsia="바탕" w:hAnsi="Calibri" w:cs="Calibri" w:hint="eastAsia"/>
          <w:i/>
          <w:sz w:val="22"/>
        </w:rPr>
        <w:t>f the measurement</w:t>
      </w:r>
      <w:r>
        <w:rPr>
          <w:rFonts w:ascii="Calibri" w:hAnsi="Calibri" w:cs="Calibri"/>
          <w:i/>
          <w:sz w:val="22"/>
        </w:rPr>
        <w:t>.</w:t>
      </w:r>
    </w:p>
    <w:p w:rsidR="00B12CF8" w:rsidRPr="00B12CF8" w:rsidRDefault="00B12CF8" w:rsidP="00B12CF8">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B12CF8" w:rsidRPr="003E4DE3" w:rsidRDefault="00B12CF8" w:rsidP="002A7406">
      <w:pPr>
        <w:wordWrap/>
        <w:adjustRightInd w:val="0"/>
        <w:snapToGrid w:val="0"/>
        <w:spacing w:before="100" w:beforeAutospacing="1" w:afterLines="50" w:after="120" w:line="264" w:lineRule="auto"/>
        <w:ind w:left="400" w:hangingChars="200" w:hanging="400"/>
        <w:rPr>
          <w:rFonts w:ascii="Calibri" w:hAnsi="Calibri" w:cs="Calibri"/>
          <w:kern w:val="0"/>
          <w:szCs w:val="20"/>
        </w:rPr>
      </w:pPr>
      <w:r w:rsidRPr="00FD770D">
        <w:rPr>
          <w:rFonts w:ascii="Calibri" w:hAnsi="Calibri" w:cs="Calibri"/>
          <w:kern w:val="0"/>
          <w:szCs w:val="20"/>
        </w:rPr>
        <w:t xml:space="preserve">[1] </w:t>
      </w:r>
      <w:r w:rsidR="00FD770D" w:rsidRPr="00FD770D">
        <w:rPr>
          <w:rFonts w:ascii="Calibri" w:hAnsi="Calibri" w:cs="Calibri"/>
          <w:kern w:val="0"/>
          <w:szCs w:val="20"/>
        </w:rPr>
        <w:t xml:space="preserve">3GPP </w:t>
      </w:r>
      <w:r w:rsidR="00FD770D" w:rsidRPr="00FD770D">
        <w:rPr>
          <w:rFonts w:ascii="Times New Roman" w:hAnsi="Times New Roman" w:cs="Times New Roman"/>
          <w:color w:val="000000"/>
        </w:rPr>
        <w:t>R1-2207360</w:t>
      </w:r>
      <w:r w:rsidR="00FD770D" w:rsidRPr="00FD770D">
        <w:rPr>
          <w:rFonts w:ascii="Calibri" w:hAnsi="Calibri" w:cs="Calibri"/>
          <w:szCs w:val="20"/>
        </w:rPr>
        <w:t xml:space="preserve"> “</w:t>
      </w:r>
      <w:r w:rsidR="00FD770D" w:rsidRPr="00FD770D">
        <w:rPr>
          <w:rFonts w:ascii="Times New Roman" w:hAnsi="Times New Roman" w:cs="Times New Roman"/>
          <w:color w:val="000000"/>
        </w:rPr>
        <w:t>Discussion on OFDM based carrier phase measurement in NR,” LGE</w:t>
      </w:r>
    </w:p>
    <w:sectPr w:rsidR="00B12CF8" w:rsidRPr="003E4DE3" w:rsidSect="00C109EC">
      <w:footerReference w:type="even" r:id="rId19"/>
      <w:footerReference w:type="default" r:id="rId2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112" w:rsidRDefault="007C0112">
      <w:pPr>
        <w:spacing w:after="0" w:line="240" w:lineRule="auto"/>
      </w:pPr>
      <w:r>
        <w:separator/>
      </w:r>
    </w:p>
  </w:endnote>
  <w:endnote w:type="continuationSeparator" w:id="0">
    <w:p w:rsidR="007C0112" w:rsidRDefault="007C0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837" w:rsidRDefault="00B2183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21837" w:rsidRDefault="00B2183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837" w:rsidRDefault="00B2183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035B9">
      <w:rPr>
        <w:rStyle w:val="a8"/>
        <w:noProof/>
      </w:rPr>
      <w:t>23</w:t>
    </w:r>
    <w:r>
      <w:rPr>
        <w:rStyle w:val="a8"/>
      </w:rPr>
      <w:fldChar w:fldCharType="end"/>
    </w:r>
  </w:p>
  <w:p w:rsidR="00B21837" w:rsidRDefault="00B2183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112" w:rsidRDefault="007C0112">
      <w:pPr>
        <w:spacing w:after="0" w:line="240" w:lineRule="auto"/>
      </w:pPr>
      <w:r>
        <w:separator/>
      </w:r>
    </w:p>
  </w:footnote>
  <w:footnote w:type="continuationSeparator" w:id="0">
    <w:p w:rsidR="007C0112" w:rsidRDefault="007C01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5A94BD9"/>
    <w:multiLevelType w:val="hybridMultilevel"/>
    <w:tmpl w:val="01021D4E"/>
    <w:lvl w:ilvl="0" w:tplc="BDC6C794">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E07B86"/>
    <w:multiLevelType w:val="hybridMultilevel"/>
    <w:tmpl w:val="5874BDB4"/>
    <w:lvl w:ilvl="0" w:tplc="41CA3C9A">
      <w:start w:val="8"/>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B31D0A"/>
    <w:multiLevelType w:val="hybridMultilevel"/>
    <w:tmpl w:val="9E64F610"/>
    <w:lvl w:ilvl="0" w:tplc="6EAA0C98">
      <w:start w:val="5"/>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604D76"/>
    <w:multiLevelType w:val="hybridMultilevel"/>
    <w:tmpl w:val="C5640CE6"/>
    <w:lvl w:ilvl="0" w:tplc="49909496">
      <w:start w:val="3"/>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1E57A6"/>
    <w:multiLevelType w:val="hybridMultilevel"/>
    <w:tmpl w:val="CE148BBC"/>
    <w:lvl w:ilvl="0" w:tplc="CC848C96">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7">
    <w:nsid w:val="55F32272"/>
    <w:multiLevelType w:val="hybridMultilevel"/>
    <w:tmpl w:val="FC8E898E"/>
    <w:lvl w:ilvl="0" w:tplc="61BCC92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C014981"/>
    <w:multiLevelType w:val="hybridMultilevel"/>
    <w:tmpl w:val="12D00D30"/>
    <w:lvl w:ilvl="0" w:tplc="95F8D334">
      <w:numFmt w:val="bullet"/>
      <w:lvlText w:val=""/>
      <w:lvlJc w:val="left"/>
      <w:pPr>
        <w:ind w:left="690" w:hanging="360"/>
      </w:pPr>
      <w:rPr>
        <w:rFonts w:ascii="Wingdings" w:eastAsia="바탕" w:hAnsi="Wingdings" w:cs="Calibri"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33">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ED073A"/>
    <w:multiLevelType w:val="hybridMultilevel"/>
    <w:tmpl w:val="1FEABA82"/>
    <w:lvl w:ilvl="0" w:tplc="27E016FC">
      <w:start w:val="2"/>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D3A14AD"/>
    <w:multiLevelType w:val="hybridMultilevel"/>
    <w:tmpl w:val="A76A1F0A"/>
    <w:lvl w:ilvl="0" w:tplc="30D277FE">
      <w:numFmt w:val="bullet"/>
      <w:lvlText w:val=""/>
      <w:lvlJc w:val="left"/>
      <w:pPr>
        <w:ind w:left="1120" w:hanging="360"/>
      </w:pPr>
      <w:rPr>
        <w:rFonts w:ascii="Wingdings" w:eastAsia="맑은 고딕" w:hAnsi="Wingdings"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nsid w:val="6F642D93"/>
    <w:multiLevelType w:val="hybridMultilevel"/>
    <w:tmpl w:val="5290F848"/>
    <w:lvl w:ilvl="0" w:tplc="124AF520">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8360232"/>
    <w:multiLevelType w:val="hybridMultilevel"/>
    <w:tmpl w:val="4C802C1C"/>
    <w:lvl w:ilvl="0" w:tplc="F48A0B8C">
      <w:numFmt w:val="bullet"/>
      <w:lvlText w:val=""/>
      <w:lvlJc w:val="left"/>
      <w:pPr>
        <w:ind w:left="760" w:hanging="360"/>
      </w:pPr>
      <w:rPr>
        <w:rFonts w:ascii="Wingdings" w:eastAsiaTheme="minorEastAsia"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8D14158"/>
    <w:multiLevelType w:val="hybridMultilevel"/>
    <w:tmpl w:val="8A0457C8"/>
    <w:lvl w:ilvl="0" w:tplc="104C8060">
      <w:start w:val="5"/>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6">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47"/>
  </w:num>
  <w:num w:numId="3">
    <w:abstractNumId w:val="49"/>
  </w:num>
  <w:num w:numId="4">
    <w:abstractNumId w:val="17"/>
  </w:num>
  <w:num w:numId="5">
    <w:abstractNumId w:val="31"/>
  </w:num>
  <w:num w:numId="6">
    <w:abstractNumId w:val="15"/>
  </w:num>
  <w:num w:numId="7">
    <w:abstractNumId w:val="18"/>
  </w:num>
  <w:num w:numId="8">
    <w:abstractNumId w:val="43"/>
  </w:num>
  <w:num w:numId="9">
    <w:abstractNumId w:val="20"/>
  </w:num>
  <w:num w:numId="10">
    <w:abstractNumId w:val="35"/>
  </w:num>
  <w:num w:numId="11">
    <w:abstractNumId w:val="48"/>
  </w:num>
  <w:num w:numId="12">
    <w:abstractNumId w:val="6"/>
  </w:num>
  <w:num w:numId="13">
    <w:abstractNumId w:val="13"/>
  </w:num>
  <w:num w:numId="14">
    <w:abstractNumId w:val="8"/>
  </w:num>
  <w:num w:numId="15">
    <w:abstractNumId w:val="40"/>
  </w:num>
  <w:num w:numId="16">
    <w:abstractNumId w:val="33"/>
  </w:num>
  <w:num w:numId="17">
    <w:abstractNumId w:val="50"/>
  </w:num>
  <w:num w:numId="18">
    <w:abstractNumId w:val="22"/>
  </w:num>
  <w:num w:numId="19">
    <w:abstractNumId w:val="28"/>
  </w:num>
  <w:num w:numId="20">
    <w:abstractNumId w:val="9"/>
  </w:num>
  <w:num w:numId="21">
    <w:abstractNumId w:val="41"/>
  </w:num>
  <w:num w:numId="22">
    <w:abstractNumId w:val="23"/>
  </w:num>
  <w:num w:numId="23">
    <w:abstractNumId w:val="42"/>
  </w:num>
  <w:num w:numId="24">
    <w:abstractNumId w:val="32"/>
  </w:num>
  <w:num w:numId="25">
    <w:abstractNumId w:val="19"/>
  </w:num>
  <w:num w:numId="26">
    <w:abstractNumId w:val="11"/>
  </w:num>
  <w:num w:numId="27">
    <w:abstractNumId w:val="46"/>
  </w:num>
  <w:num w:numId="28">
    <w:abstractNumId w:val="26"/>
  </w:num>
  <w:num w:numId="29">
    <w:abstractNumId w:val="30"/>
  </w:num>
  <w:num w:numId="30">
    <w:abstractNumId w:val="36"/>
  </w:num>
  <w:num w:numId="31">
    <w:abstractNumId w:val="34"/>
  </w:num>
  <w:num w:numId="32">
    <w:abstractNumId w:val="3"/>
  </w:num>
  <w:num w:numId="33">
    <w:abstractNumId w:val="39"/>
  </w:num>
  <w:num w:numId="34">
    <w:abstractNumId w:val="5"/>
  </w:num>
  <w:num w:numId="35">
    <w:abstractNumId w:val="44"/>
  </w:num>
  <w:num w:numId="36">
    <w:abstractNumId w:val="27"/>
  </w:num>
  <w:num w:numId="37">
    <w:abstractNumId w:val="1"/>
  </w:num>
  <w:num w:numId="38">
    <w:abstractNumId w:val="25"/>
  </w:num>
  <w:num w:numId="39">
    <w:abstractNumId w:val="29"/>
  </w:num>
  <w:num w:numId="40">
    <w:abstractNumId w:val="16"/>
  </w:num>
  <w:num w:numId="41">
    <w:abstractNumId w:val="14"/>
  </w:num>
  <w:num w:numId="42">
    <w:abstractNumId w:val="7"/>
  </w:num>
  <w:num w:numId="43">
    <w:abstractNumId w:val="12"/>
  </w:num>
  <w:num w:numId="44">
    <w:abstractNumId w:val="21"/>
  </w:num>
  <w:num w:numId="45">
    <w:abstractNumId w:val="2"/>
  </w:num>
  <w:num w:numId="46">
    <w:abstractNumId w:val="4"/>
  </w:num>
  <w:num w:numId="47">
    <w:abstractNumId w:val="38"/>
  </w:num>
  <w:num w:numId="48">
    <w:abstractNumId w:val="0"/>
  </w:num>
  <w:num w:numId="49">
    <w:abstractNumId w:val="37"/>
  </w:num>
  <w:num w:numId="50">
    <w:abstractNumId w:val="24"/>
  </w:num>
  <w:num w:numId="51">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5EE"/>
    <w:rsid w:val="00036CF8"/>
    <w:rsid w:val="0004178B"/>
    <w:rsid w:val="000422DC"/>
    <w:rsid w:val="000432F5"/>
    <w:rsid w:val="000434FA"/>
    <w:rsid w:val="0004498A"/>
    <w:rsid w:val="00045D9A"/>
    <w:rsid w:val="00046E12"/>
    <w:rsid w:val="00051ED0"/>
    <w:rsid w:val="00052C6D"/>
    <w:rsid w:val="00055402"/>
    <w:rsid w:val="00056AE2"/>
    <w:rsid w:val="00056E6A"/>
    <w:rsid w:val="00062917"/>
    <w:rsid w:val="00064C36"/>
    <w:rsid w:val="000657A8"/>
    <w:rsid w:val="000709A6"/>
    <w:rsid w:val="000735EC"/>
    <w:rsid w:val="00073773"/>
    <w:rsid w:val="00074A17"/>
    <w:rsid w:val="00083665"/>
    <w:rsid w:val="00083994"/>
    <w:rsid w:val="0008578C"/>
    <w:rsid w:val="00086D59"/>
    <w:rsid w:val="000877F6"/>
    <w:rsid w:val="0009292C"/>
    <w:rsid w:val="00092A60"/>
    <w:rsid w:val="00095FF1"/>
    <w:rsid w:val="000979EF"/>
    <w:rsid w:val="000A39FA"/>
    <w:rsid w:val="000A3E1C"/>
    <w:rsid w:val="000A628A"/>
    <w:rsid w:val="000B6EDE"/>
    <w:rsid w:val="000B745A"/>
    <w:rsid w:val="000B7F44"/>
    <w:rsid w:val="000C065E"/>
    <w:rsid w:val="000C0A9E"/>
    <w:rsid w:val="000C0DC8"/>
    <w:rsid w:val="000C1ABE"/>
    <w:rsid w:val="000C38FF"/>
    <w:rsid w:val="000C41F4"/>
    <w:rsid w:val="000C503C"/>
    <w:rsid w:val="000C7274"/>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A0A"/>
    <w:rsid w:val="000F31FB"/>
    <w:rsid w:val="000F48CC"/>
    <w:rsid w:val="000F6A0C"/>
    <w:rsid w:val="000F7689"/>
    <w:rsid w:val="00100590"/>
    <w:rsid w:val="00102B4D"/>
    <w:rsid w:val="001048DE"/>
    <w:rsid w:val="001056F2"/>
    <w:rsid w:val="00112DC3"/>
    <w:rsid w:val="0011634A"/>
    <w:rsid w:val="00116DD3"/>
    <w:rsid w:val="00117EC5"/>
    <w:rsid w:val="00124560"/>
    <w:rsid w:val="00130344"/>
    <w:rsid w:val="0013097A"/>
    <w:rsid w:val="00131B6F"/>
    <w:rsid w:val="001324E2"/>
    <w:rsid w:val="0013514B"/>
    <w:rsid w:val="00135811"/>
    <w:rsid w:val="00135E21"/>
    <w:rsid w:val="00136DB8"/>
    <w:rsid w:val="0015086C"/>
    <w:rsid w:val="00152BE0"/>
    <w:rsid w:val="0015303A"/>
    <w:rsid w:val="00154158"/>
    <w:rsid w:val="0015515C"/>
    <w:rsid w:val="00157726"/>
    <w:rsid w:val="00160387"/>
    <w:rsid w:val="00164E27"/>
    <w:rsid w:val="001671A5"/>
    <w:rsid w:val="00167212"/>
    <w:rsid w:val="00172121"/>
    <w:rsid w:val="001776A4"/>
    <w:rsid w:val="0018131F"/>
    <w:rsid w:val="001818E1"/>
    <w:rsid w:val="00182697"/>
    <w:rsid w:val="0018432F"/>
    <w:rsid w:val="00186657"/>
    <w:rsid w:val="00187BF7"/>
    <w:rsid w:val="001942E8"/>
    <w:rsid w:val="00194AD9"/>
    <w:rsid w:val="00196FE1"/>
    <w:rsid w:val="001A0402"/>
    <w:rsid w:val="001A0AD4"/>
    <w:rsid w:val="001A12CA"/>
    <w:rsid w:val="001A154D"/>
    <w:rsid w:val="001A20EB"/>
    <w:rsid w:val="001A242E"/>
    <w:rsid w:val="001A2AB2"/>
    <w:rsid w:val="001A2C37"/>
    <w:rsid w:val="001A38BF"/>
    <w:rsid w:val="001B11AB"/>
    <w:rsid w:val="001B45D4"/>
    <w:rsid w:val="001B4FA4"/>
    <w:rsid w:val="001C1659"/>
    <w:rsid w:val="001C5EE6"/>
    <w:rsid w:val="001D0485"/>
    <w:rsid w:val="001D243C"/>
    <w:rsid w:val="001D2EA5"/>
    <w:rsid w:val="001D6C45"/>
    <w:rsid w:val="001E0BF5"/>
    <w:rsid w:val="001E10DC"/>
    <w:rsid w:val="001E5925"/>
    <w:rsid w:val="001E72ED"/>
    <w:rsid w:val="001F0257"/>
    <w:rsid w:val="001F64B2"/>
    <w:rsid w:val="001F73D0"/>
    <w:rsid w:val="001F7F1D"/>
    <w:rsid w:val="0020176F"/>
    <w:rsid w:val="00205CE2"/>
    <w:rsid w:val="00205EC8"/>
    <w:rsid w:val="0020764B"/>
    <w:rsid w:val="002119BE"/>
    <w:rsid w:val="00211CFB"/>
    <w:rsid w:val="002162C9"/>
    <w:rsid w:val="00223A23"/>
    <w:rsid w:val="00224048"/>
    <w:rsid w:val="002251DE"/>
    <w:rsid w:val="00225504"/>
    <w:rsid w:val="002304E0"/>
    <w:rsid w:val="00231D6D"/>
    <w:rsid w:val="0023268E"/>
    <w:rsid w:val="002358AA"/>
    <w:rsid w:val="00235DC8"/>
    <w:rsid w:val="0024216D"/>
    <w:rsid w:val="00242373"/>
    <w:rsid w:val="002508C2"/>
    <w:rsid w:val="002509F9"/>
    <w:rsid w:val="00250CC3"/>
    <w:rsid w:val="00251EE9"/>
    <w:rsid w:val="002530CC"/>
    <w:rsid w:val="002553FD"/>
    <w:rsid w:val="002558F0"/>
    <w:rsid w:val="00256E76"/>
    <w:rsid w:val="002626CE"/>
    <w:rsid w:val="00263966"/>
    <w:rsid w:val="0026615E"/>
    <w:rsid w:val="002665A6"/>
    <w:rsid w:val="00267807"/>
    <w:rsid w:val="002722A5"/>
    <w:rsid w:val="002743C6"/>
    <w:rsid w:val="00276D45"/>
    <w:rsid w:val="002771D1"/>
    <w:rsid w:val="00277763"/>
    <w:rsid w:val="002800D5"/>
    <w:rsid w:val="00284632"/>
    <w:rsid w:val="00286F61"/>
    <w:rsid w:val="002878E7"/>
    <w:rsid w:val="00290F8E"/>
    <w:rsid w:val="00293572"/>
    <w:rsid w:val="0029642D"/>
    <w:rsid w:val="002A0161"/>
    <w:rsid w:val="002A1ED8"/>
    <w:rsid w:val="002A2805"/>
    <w:rsid w:val="002A424E"/>
    <w:rsid w:val="002A47AA"/>
    <w:rsid w:val="002A7406"/>
    <w:rsid w:val="002B436E"/>
    <w:rsid w:val="002B5256"/>
    <w:rsid w:val="002B7425"/>
    <w:rsid w:val="002B74FC"/>
    <w:rsid w:val="002C29BD"/>
    <w:rsid w:val="002C3EFC"/>
    <w:rsid w:val="002C7196"/>
    <w:rsid w:val="002C7A1B"/>
    <w:rsid w:val="002C7CC8"/>
    <w:rsid w:val="002D0758"/>
    <w:rsid w:val="002D316A"/>
    <w:rsid w:val="002D3DE8"/>
    <w:rsid w:val="002D3F79"/>
    <w:rsid w:val="002D7AD6"/>
    <w:rsid w:val="002E0F0E"/>
    <w:rsid w:val="002E419A"/>
    <w:rsid w:val="002E4386"/>
    <w:rsid w:val="002E4F84"/>
    <w:rsid w:val="002E7850"/>
    <w:rsid w:val="002F1604"/>
    <w:rsid w:val="002F1D26"/>
    <w:rsid w:val="002F5E62"/>
    <w:rsid w:val="002F6AE7"/>
    <w:rsid w:val="00300DB5"/>
    <w:rsid w:val="00301B7F"/>
    <w:rsid w:val="00304345"/>
    <w:rsid w:val="00305818"/>
    <w:rsid w:val="003076B7"/>
    <w:rsid w:val="00311822"/>
    <w:rsid w:val="00312375"/>
    <w:rsid w:val="00313CA1"/>
    <w:rsid w:val="003161E5"/>
    <w:rsid w:val="003165BF"/>
    <w:rsid w:val="00321359"/>
    <w:rsid w:val="003219B0"/>
    <w:rsid w:val="00321C7D"/>
    <w:rsid w:val="0032744C"/>
    <w:rsid w:val="0033155A"/>
    <w:rsid w:val="00331DEA"/>
    <w:rsid w:val="00333FD6"/>
    <w:rsid w:val="0033473C"/>
    <w:rsid w:val="00336EA7"/>
    <w:rsid w:val="0033731C"/>
    <w:rsid w:val="00342AF2"/>
    <w:rsid w:val="00346601"/>
    <w:rsid w:val="00351BA4"/>
    <w:rsid w:val="00352EC5"/>
    <w:rsid w:val="00353F78"/>
    <w:rsid w:val="00354841"/>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6569"/>
    <w:rsid w:val="00385743"/>
    <w:rsid w:val="00390078"/>
    <w:rsid w:val="00390125"/>
    <w:rsid w:val="003924C8"/>
    <w:rsid w:val="00392564"/>
    <w:rsid w:val="003948B7"/>
    <w:rsid w:val="00394C6F"/>
    <w:rsid w:val="003A0176"/>
    <w:rsid w:val="003A15D2"/>
    <w:rsid w:val="003A1650"/>
    <w:rsid w:val="003A1A91"/>
    <w:rsid w:val="003A3C7A"/>
    <w:rsid w:val="003A48CB"/>
    <w:rsid w:val="003A60B5"/>
    <w:rsid w:val="003A7683"/>
    <w:rsid w:val="003B097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4919"/>
    <w:rsid w:val="003E4DE3"/>
    <w:rsid w:val="003E5485"/>
    <w:rsid w:val="003E7FEE"/>
    <w:rsid w:val="003F40BE"/>
    <w:rsid w:val="003F4B33"/>
    <w:rsid w:val="003F4D57"/>
    <w:rsid w:val="0040305A"/>
    <w:rsid w:val="004037D4"/>
    <w:rsid w:val="00410F61"/>
    <w:rsid w:val="004142E5"/>
    <w:rsid w:val="00415FC1"/>
    <w:rsid w:val="004160C9"/>
    <w:rsid w:val="004203C3"/>
    <w:rsid w:val="00421A25"/>
    <w:rsid w:val="004236E7"/>
    <w:rsid w:val="0042476F"/>
    <w:rsid w:val="00424FDA"/>
    <w:rsid w:val="00430173"/>
    <w:rsid w:val="00430A15"/>
    <w:rsid w:val="0043342A"/>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AAB"/>
    <w:rsid w:val="004973C3"/>
    <w:rsid w:val="004A0CE4"/>
    <w:rsid w:val="004A3DEC"/>
    <w:rsid w:val="004A7CF7"/>
    <w:rsid w:val="004B1411"/>
    <w:rsid w:val="004B1986"/>
    <w:rsid w:val="004B520C"/>
    <w:rsid w:val="004C06F5"/>
    <w:rsid w:val="004C0CAF"/>
    <w:rsid w:val="004C0D93"/>
    <w:rsid w:val="004C148B"/>
    <w:rsid w:val="004C1997"/>
    <w:rsid w:val="004C5F6D"/>
    <w:rsid w:val="004C7404"/>
    <w:rsid w:val="004E1F40"/>
    <w:rsid w:val="004E5C7C"/>
    <w:rsid w:val="004E66F5"/>
    <w:rsid w:val="004E6DAA"/>
    <w:rsid w:val="004E7A28"/>
    <w:rsid w:val="004F07E9"/>
    <w:rsid w:val="004F2A2D"/>
    <w:rsid w:val="004F6D12"/>
    <w:rsid w:val="00502119"/>
    <w:rsid w:val="005052A9"/>
    <w:rsid w:val="005069DD"/>
    <w:rsid w:val="00510E08"/>
    <w:rsid w:val="00510E36"/>
    <w:rsid w:val="005120FC"/>
    <w:rsid w:val="00512A35"/>
    <w:rsid w:val="005139A0"/>
    <w:rsid w:val="005147A4"/>
    <w:rsid w:val="0051496B"/>
    <w:rsid w:val="00521074"/>
    <w:rsid w:val="00524F14"/>
    <w:rsid w:val="00526449"/>
    <w:rsid w:val="00530026"/>
    <w:rsid w:val="0053343C"/>
    <w:rsid w:val="005368A1"/>
    <w:rsid w:val="005434A6"/>
    <w:rsid w:val="00543CFB"/>
    <w:rsid w:val="00544966"/>
    <w:rsid w:val="00545E81"/>
    <w:rsid w:val="005524BF"/>
    <w:rsid w:val="005531BB"/>
    <w:rsid w:val="0056353C"/>
    <w:rsid w:val="00565199"/>
    <w:rsid w:val="00566787"/>
    <w:rsid w:val="005674D0"/>
    <w:rsid w:val="00567748"/>
    <w:rsid w:val="0057030D"/>
    <w:rsid w:val="005745A8"/>
    <w:rsid w:val="00574A93"/>
    <w:rsid w:val="0057541F"/>
    <w:rsid w:val="00575B3E"/>
    <w:rsid w:val="00576209"/>
    <w:rsid w:val="00590C3A"/>
    <w:rsid w:val="00591666"/>
    <w:rsid w:val="00597976"/>
    <w:rsid w:val="005A054E"/>
    <w:rsid w:val="005A189C"/>
    <w:rsid w:val="005A32F4"/>
    <w:rsid w:val="005A3AEB"/>
    <w:rsid w:val="005A4A70"/>
    <w:rsid w:val="005A679B"/>
    <w:rsid w:val="005A7333"/>
    <w:rsid w:val="005B0E4D"/>
    <w:rsid w:val="005B2FBF"/>
    <w:rsid w:val="005B5B21"/>
    <w:rsid w:val="005C1221"/>
    <w:rsid w:val="005C44B1"/>
    <w:rsid w:val="005C63E8"/>
    <w:rsid w:val="005C7A65"/>
    <w:rsid w:val="005D1202"/>
    <w:rsid w:val="005D41C1"/>
    <w:rsid w:val="005D6BEB"/>
    <w:rsid w:val="005E18DD"/>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22235"/>
    <w:rsid w:val="00624DD8"/>
    <w:rsid w:val="006258DC"/>
    <w:rsid w:val="006271B5"/>
    <w:rsid w:val="00631EBB"/>
    <w:rsid w:val="00640517"/>
    <w:rsid w:val="006422C4"/>
    <w:rsid w:val="006427E0"/>
    <w:rsid w:val="00644F23"/>
    <w:rsid w:val="00651719"/>
    <w:rsid w:val="00660ECE"/>
    <w:rsid w:val="00664D65"/>
    <w:rsid w:val="00670141"/>
    <w:rsid w:val="00671797"/>
    <w:rsid w:val="00671E5D"/>
    <w:rsid w:val="0067368C"/>
    <w:rsid w:val="0067378C"/>
    <w:rsid w:val="00673AFF"/>
    <w:rsid w:val="00675B89"/>
    <w:rsid w:val="00675C7D"/>
    <w:rsid w:val="00676630"/>
    <w:rsid w:val="00677BF9"/>
    <w:rsid w:val="0068058A"/>
    <w:rsid w:val="00680F03"/>
    <w:rsid w:val="00681E37"/>
    <w:rsid w:val="00683DB9"/>
    <w:rsid w:val="00684CDF"/>
    <w:rsid w:val="00685658"/>
    <w:rsid w:val="00691F30"/>
    <w:rsid w:val="00692F8F"/>
    <w:rsid w:val="0069658D"/>
    <w:rsid w:val="00696AE2"/>
    <w:rsid w:val="006978C5"/>
    <w:rsid w:val="006A1939"/>
    <w:rsid w:val="006A2195"/>
    <w:rsid w:val="006A3484"/>
    <w:rsid w:val="006A7FBF"/>
    <w:rsid w:val="006B0BC2"/>
    <w:rsid w:val="006B2009"/>
    <w:rsid w:val="006B2AF5"/>
    <w:rsid w:val="006B3194"/>
    <w:rsid w:val="006B6E81"/>
    <w:rsid w:val="006B7274"/>
    <w:rsid w:val="006B758A"/>
    <w:rsid w:val="006C5413"/>
    <w:rsid w:val="006C6836"/>
    <w:rsid w:val="006C7BB2"/>
    <w:rsid w:val="006D16F6"/>
    <w:rsid w:val="006D24F1"/>
    <w:rsid w:val="006D6F09"/>
    <w:rsid w:val="006E0E11"/>
    <w:rsid w:val="006E4AAA"/>
    <w:rsid w:val="006E72B1"/>
    <w:rsid w:val="006F1EB6"/>
    <w:rsid w:val="006F27F0"/>
    <w:rsid w:val="006F6357"/>
    <w:rsid w:val="006F67B9"/>
    <w:rsid w:val="006F799E"/>
    <w:rsid w:val="0070494A"/>
    <w:rsid w:val="007075AF"/>
    <w:rsid w:val="0071025A"/>
    <w:rsid w:val="007129B7"/>
    <w:rsid w:val="00712BD1"/>
    <w:rsid w:val="00713554"/>
    <w:rsid w:val="007149B1"/>
    <w:rsid w:val="00715971"/>
    <w:rsid w:val="00717BB6"/>
    <w:rsid w:val="00723CA7"/>
    <w:rsid w:val="007314A6"/>
    <w:rsid w:val="00731CB6"/>
    <w:rsid w:val="007322D4"/>
    <w:rsid w:val="00732F86"/>
    <w:rsid w:val="00734CC2"/>
    <w:rsid w:val="00735998"/>
    <w:rsid w:val="00740FEF"/>
    <w:rsid w:val="00741B4A"/>
    <w:rsid w:val="00741D27"/>
    <w:rsid w:val="007445DE"/>
    <w:rsid w:val="007450E5"/>
    <w:rsid w:val="007452CE"/>
    <w:rsid w:val="0074697F"/>
    <w:rsid w:val="00750474"/>
    <w:rsid w:val="00750E17"/>
    <w:rsid w:val="00751C3F"/>
    <w:rsid w:val="00755AAB"/>
    <w:rsid w:val="007578F5"/>
    <w:rsid w:val="0076075D"/>
    <w:rsid w:val="00761B3D"/>
    <w:rsid w:val="00762E4E"/>
    <w:rsid w:val="007661AB"/>
    <w:rsid w:val="007668F4"/>
    <w:rsid w:val="00766F89"/>
    <w:rsid w:val="0077146C"/>
    <w:rsid w:val="007743CF"/>
    <w:rsid w:val="0077455D"/>
    <w:rsid w:val="00780FF1"/>
    <w:rsid w:val="00781438"/>
    <w:rsid w:val="00790710"/>
    <w:rsid w:val="0079100F"/>
    <w:rsid w:val="00791A6D"/>
    <w:rsid w:val="00791A7A"/>
    <w:rsid w:val="00792E8C"/>
    <w:rsid w:val="007939CE"/>
    <w:rsid w:val="00797C1E"/>
    <w:rsid w:val="007A000B"/>
    <w:rsid w:val="007A0111"/>
    <w:rsid w:val="007A4090"/>
    <w:rsid w:val="007A5299"/>
    <w:rsid w:val="007A6731"/>
    <w:rsid w:val="007A68ED"/>
    <w:rsid w:val="007B09C1"/>
    <w:rsid w:val="007B19F9"/>
    <w:rsid w:val="007B1CB6"/>
    <w:rsid w:val="007B2716"/>
    <w:rsid w:val="007B5AED"/>
    <w:rsid w:val="007B5BDD"/>
    <w:rsid w:val="007C0112"/>
    <w:rsid w:val="007C1692"/>
    <w:rsid w:val="007C2CBF"/>
    <w:rsid w:val="007C446F"/>
    <w:rsid w:val="007C5A53"/>
    <w:rsid w:val="007C68F4"/>
    <w:rsid w:val="007C7D0E"/>
    <w:rsid w:val="007D11AE"/>
    <w:rsid w:val="007D1BED"/>
    <w:rsid w:val="007D4222"/>
    <w:rsid w:val="007E241E"/>
    <w:rsid w:val="007E26EB"/>
    <w:rsid w:val="007E2E84"/>
    <w:rsid w:val="007E6508"/>
    <w:rsid w:val="007F098D"/>
    <w:rsid w:val="007F0EE3"/>
    <w:rsid w:val="007F1E09"/>
    <w:rsid w:val="007F6AE7"/>
    <w:rsid w:val="00801AA8"/>
    <w:rsid w:val="00801D15"/>
    <w:rsid w:val="00810C03"/>
    <w:rsid w:val="00813D6F"/>
    <w:rsid w:val="00813DEA"/>
    <w:rsid w:val="008161DA"/>
    <w:rsid w:val="00817C34"/>
    <w:rsid w:val="008228D2"/>
    <w:rsid w:val="00822A02"/>
    <w:rsid w:val="00822A4B"/>
    <w:rsid w:val="0082555C"/>
    <w:rsid w:val="00825854"/>
    <w:rsid w:val="00826A6B"/>
    <w:rsid w:val="00827BDF"/>
    <w:rsid w:val="00832075"/>
    <w:rsid w:val="00833CC7"/>
    <w:rsid w:val="008377F0"/>
    <w:rsid w:val="00842111"/>
    <w:rsid w:val="008427C4"/>
    <w:rsid w:val="00842D68"/>
    <w:rsid w:val="008438E2"/>
    <w:rsid w:val="00844F26"/>
    <w:rsid w:val="00846495"/>
    <w:rsid w:val="00850147"/>
    <w:rsid w:val="008526DF"/>
    <w:rsid w:val="00853B05"/>
    <w:rsid w:val="0086090E"/>
    <w:rsid w:val="00865853"/>
    <w:rsid w:val="008708AF"/>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22FA"/>
    <w:rsid w:val="008942C2"/>
    <w:rsid w:val="008949CB"/>
    <w:rsid w:val="008968A2"/>
    <w:rsid w:val="008973E4"/>
    <w:rsid w:val="008A345A"/>
    <w:rsid w:val="008A376E"/>
    <w:rsid w:val="008A4E4E"/>
    <w:rsid w:val="008A6D96"/>
    <w:rsid w:val="008A70F0"/>
    <w:rsid w:val="008B2BE5"/>
    <w:rsid w:val="008B38EA"/>
    <w:rsid w:val="008B5AD2"/>
    <w:rsid w:val="008B621F"/>
    <w:rsid w:val="008B6E49"/>
    <w:rsid w:val="008C058F"/>
    <w:rsid w:val="008C05B7"/>
    <w:rsid w:val="008C1AAE"/>
    <w:rsid w:val="008C26E6"/>
    <w:rsid w:val="008C4D7C"/>
    <w:rsid w:val="008C6E90"/>
    <w:rsid w:val="008C76DA"/>
    <w:rsid w:val="008D1229"/>
    <w:rsid w:val="008D2225"/>
    <w:rsid w:val="008D2656"/>
    <w:rsid w:val="008D5DD9"/>
    <w:rsid w:val="008E2815"/>
    <w:rsid w:val="008E4FA1"/>
    <w:rsid w:val="008E5E0F"/>
    <w:rsid w:val="008E73C9"/>
    <w:rsid w:val="008E76E3"/>
    <w:rsid w:val="008F572D"/>
    <w:rsid w:val="0090191B"/>
    <w:rsid w:val="00911DDE"/>
    <w:rsid w:val="00917B35"/>
    <w:rsid w:val="0092028C"/>
    <w:rsid w:val="009211AF"/>
    <w:rsid w:val="009213AF"/>
    <w:rsid w:val="00922F85"/>
    <w:rsid w:val="009235CB"/>
    <w:rsid w:val="00924BE3"/>
    <w:rsid w:val="0092742E"/>
    <w:rsid w:val="009323AD"/>
    <w:rsid w:val="0093689D"/>
    <w:rsid w:val="00936F08"/>
    <w:rsid w:val="0094120C"/>
    <w:rsid w:val="00941407"/>
    <w:rsid w:val="009418CC"/>
    <w:rsid w:val="00947CA1"/>
    <w:rsid w:val="00951DF9"/>
    <w:rsid w:val="00954D1A"/>
    <w:rsid w:val="00955C18"/>
    <w:rsid w:val="0096043D"/>
    <w:rsid w:val="00960CEE"/>
    <w:rsid w:val="00962D7F"/>
    <w:rsid w:val="009661FA"/>
    <w:rsid w:val="0096793B"/>
    <w:rsid w:val="009703F1"/>
    <w:rsid w:val="00971779"/>
    <w:rsid w:val="00973410"/>
    <w:rsid w:val="00974B54"/>
    <w:rsid w:val="00975D5E"/>
    <w:rsid w:val="00975D88"/>
    <w:rsid w:val="009825B0"/>
    <w:rsid w:val="00983CE3"/>
    <w:rsid w:val="00986317"/>
    <w:rsid w:val="00986B1B"/>
    <w:rsid w:val="00987B25"/>
    <w:rsid w:val="009923E2"/>
    <w:rsid w:val="00993200"/>
    <w:rsid w:val="00993488"/>
    <w:rsid w:val="00993D5D"/>
    <w:rsid w:val="0099560D"/>
    <w:rsid w:val="0099572B"/>
    <w:rsid w:val="00996B9C"/>
    <w:rsid w:val="00996DA4"/>
    <w:rsid w:val="0099753D"/>
    <w:rsid w:val="009A34F4"/>
    <w:rsid w:val="009A5061"/>
    <w:rsid w:val="009A54D1"/>
    <w:rsid w:val="009A6D6D"/>
    <w:rsid w:val="009A7C91"/>
    <w:rsid w:val="009B17E6"/>
    <w:rsid w:val="009B7F85"/>
    <w:rsid w:val="009C1E8D"/>
    <w:rsid w:val="009C4CB0"/>
    <w:rsid w:val="009C5D6B"/>
    <w:rsid w:val="009C75B9"/>
    <w:rsid w:val="009D0089"/>
    <w:rsid w:val="009D1E36"/>
    <w:rsid w:val="009D4B89"/>
    <w:rsid w:val="009D51B5"/>
    <w:rsid w:val="009D564D"/>
    <w:rsid w:val="009D5A13"/>
    <w:rsid w:val="009D5B94"/>
    <w:rsid w:val="009D628A"/>
    <w:rsid w:val="009D6DA4"/>
    <w:rsid w:val="009D7966"/>
    <w:rsid w:val="009E2FDE"/>
    <w:rsid w:val="009E497C"/>
    <w:rsid w:val="009E4B74"/>
    <w:rsid w:val="009E4BCF"/>
    <w:rsid w:val="009E7CF8"/>
    <w:rsid w:val="009F152B"/>
    <w:rsid w:val="009F52CF"/>
    <w:rsid w:val="00A01651"/>
    <w:rsid w:val="00A02283"/>
    <w:rsid w:val="00A04C00"/>
    <w:rsid w:val="00A105BF"/>
    <w:rsid w:val="00A2005A"/>
    <w:rsid w:val="00A21723"/>
    <w:rsid w:val="00A247AE"/>
    <w:rsid w:val="00A30AE7"/>
    <w:rsid w:val="00A317E2"/>
    <w:rsid w:val="00A3223C"/>
    <w:rsid w:val="00A34EA3"/>
    <w:rsid w:val="00A35679"/>
    <w:rsid w:val="00A359BB"/>
    <w:rsid w:val="00A37FB8"/>
    <w:rsid w:val="00A41A1E"/>
    <w:rsid w:val="00A42916"/>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7C30"/>
    <w:rsid w:val="00A663F8"/>
    <w:rsid w:val="00A6650F"/>
    <w:rsid w:val="00A71605"/>
    <w:rsid w:val="00A73C31"/>
    <w:rsid w:val="00A74480"/>
    <w:rsid w:val="00A76A62"/>
    <w:rsid w:val="00A85079"/>
    <w:rsid w:val="00A92244"/>
    <w:rsid w:val="00A95F96"/>
    <w:rsid w:val="00AA140F"/>
    <w:rsid w:val="00AA164F"/>
    <w:rsid w:val="00AA381E"/>
    <w:rsid w:val="00AA4DD6"/>
    <w:rsid w:val="00AA5456"/>
    <w:rsid w:val="00AA7038"/>
    <w:rsid w:val="00AB287A"/>
    <w:rsid w:val="00AB5F21"/>
    <w:rsid w:val="00AB66F2"/>
    <w:rsid w:val="00AC10F6"/>
    <w:rsid w:val="00AC1D79"/>
    <w:rsid w:val="00AC26CF"/>
    <w:rsid w:val="00AC3CED"/>
    <w:rsid w:val="00AC4E4D"/>
    <w:rsid w:val="00AC7560"/>
    <w:rsid w:val="00AC7E26"/>
    <w:rsid w:val="00AD0D63"/>
    <w:rsid w:val="00AD17AE"/>
    <w:rsid w:val="00AD1F84"/>
    <w:rsid w:val="00AE0123"/>
    <w:rsid w:val="00AE2949"/>
    <w:rsid w:val="00AE3B84"/>
    <w:rsid w:val="00AE4234"/>
    <w:rsid w:val="00AE7DF8"/>
    <w:rsid w:val="00AF1689"/>
    <w:rsid w:val="00AF1F4D"/>
    <w:rsid w:val="00AF275F"/>
    <w:rsid w:val="00AF4E29"/>
    <w:rsid w:val="00B01D1A"/>
    <w:rsid w:val="00B0287A"/>
    <w:rsid w:val="00B033B7"/>
    <w:rsid w:val="00B03452"/>
    <w:rsid w:val="00B06393"/>
    <w:rsid w:val="00B06F31"/>
    <w:rsid w:val="00B10A85"/>
    <w:rsid w:val="00B12CE2"/>
    <w:rsid w:val="00B12CF8"/>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84"/>
    <w:rsid w:val="00B5221A"/>
    <w:rsid w:val="00B5515B"/>
    <w:rsid w:val="00B625A0"/>
    <w:rsid w:val="00B63117"/>
    <w:rsid w:val="00B6369C"/>
    <w:rsid w:val="00B64100"/>
    <w:rsid w:val="00B657CC"/>
    <w:rsid w:val="00B7633E"/>
    <w:rsid w:val="00B76613"/>
    <w:rsid w:val="00B7776D"/>
    <w:rsid w:val="00B808B7"/>
    <w:rsid w:val="00B832E0"/>
    <w:rsid w:val="00B85B09"/>
    <w:rsid w:val="00B864A1"/>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10F8"/>
    <w:rsid w:val="00BB2904"/>
    <w:rsid w:val="00BB3B65"/>
    <w:rsid w:val="00BB3D5E"/>
    <w:rsid w:val="00BB4C89"/>
    <w:rsid w:val="00BB583F"/>
    <w:rsid w:val="00BB5889"/>
    <w:rsid w:val="00BB6377"/>
    <w:rsid w:val="00BB709E"/>
    <w:rsid w:val="00BC04FB"/>
    <w:rsid w:val="00BC1A52"/>
    <w:rsid w:val="00BC6250"/>
    <w:rsid w:val="00BC6B71"/>
    <w:rsid w:val="00BD25E0"/>
    <w:rsid w:val="00BD6AA4"/>
    <w:rsid w:val="00BD7AB6"/>
    <w:rsid w:val="00BE0B1A"/>
    <w:rsid w:val="00BE1E99"/>
    <w:rsid w:val="00BE33BB"/>
    <w:rsid w:val="00BE655C"/>
    <w:rsid w:val="00BE7571"/>
    <w:rsid w:val="00BF0941"/>
    <w:rsid w:val="00BF0F38"/>
    <w:rsid w:val="00BF1404"/>
    <w:rsid w:val="00BF2346"/>
    <w:rsid w:val="00BF24D7"/>
    <w:rsid w:val="00BF5126"/>
    <w:rsid w:val="00BF66DA"/>
    <w:rsid w:val="00C032FB"/>
    <w:rsid w:val="00C03B02"/>
    <w:rsid w:val="00C109EC"/>
    <w:rsid w:val="00C110D8"/>
    <w:rsid w:val="00C12AD8"/>
    <w:rsid w:val="00C142D1"/>
    <w:rsid w:val="00C2201F"/>
    <w:rsid w:val="00C22D26"/>
    <w:rsid w:val="00C251A4"/>
    <w:rsid w:val="00C25B88"/>
    <w:rsid w:val="00C2606E"/>
    <w:rsid w:val="00C27799"/>
    <w:rsid w:val="00C30418"/>
    <w:rsid w:val="00C353A1"/>
    <w:rsid w:val="00C3692D"/>
    <w:rsid w:val="00C4091F"/>
    <w:rsid w:val="00C426E2"/>
    <w:rsid w:val="00C42B26"/>
    <w:rsid w:val="00C447CF"/>
    <w:rsid w:val="00C5087D"/>
    <w:rsid w:val="00C50BEC"/>
    <w:rsid w:val="00C52736"/>
    <w:rsid w:val="00C53A54"/>
    <w:rsid w:val="00C53BF3"/>
    <w:rsid w:val="00C53D37"/>
    <w:rsid w:val="00C55F6B"/>
    <w:rsid w:val="00C63F4B"/>
    <w:rsid w:val="00C72129"/>
    <w:rsid w:val="00C72705"/>
    <w:rsid w:val="00C72CDB"/>
    <w:rsid w:val="00C73524"/>
    <w:rsid w:val="00C74A20"/>
    <w:rsid w:val="00C840DB"/>
    <w:rsid w:val="00C84A6F"/>
    <w:rsid w:val="00C865CD"/>
    <w:rsid w:val="00C90E80"/>
    <w:rsid w:val="00C91349"/>
    <w:rsid w:val="00C92171"/>
    <w:rsid w:val="00C92598"/>
    <w:rsid w:val="00C943D1"/>
    <w:rsid w:val="00C95AB6"/>
    <w:rsid w:val="00C9601B"/>
    <w:rsid w:val="00CA2DC1"/>
    <w:rsid w:val="00CA2E88"/>
    <w:rsid w:val="00CA57FB"/>
    <w:rsid w:val="00CA7C33"/>
    <w:rsid w:val="00CB0816"/>
    <w:rsid w:val="00CB4E9C"/>
    <w:rsid w:val="00CB56C2"/>
    <w:rsid w:val="00CB7095"/>
    <w:rsid w:val="00CB7C19"/>
    <w:rsid w:val="00CC0959"/>
    <w:rsid w:val="00CC30A4"/>
    <w:rsid w:val="00CC6716"/>
    <w:rsid w:val="00CD3AE0"/>
    <w:rsid w:val="00CD6016"/>
    <w:rsid w:val="00CE133F"/>
    <w:rsid w:val="00CE142A"/>
    <w:rsid w:val="00CF09E1"/>
    <w:rsid w:val="00CF1562"/>
    <w:rsid w:val="00CF19A2"/>
    <w:rsid w:val="00CF1DEA"/>
    <w:rsid w:val="00CF2168"/>
    <w:rsid w:val="00CF3107"/>
    <w:rsid w:val="00CF4E71"/>
    <w:rsid w:val="00CF5FB5"/>
    <w:rsid w:val="00D01033"/>
    <w:rsid w:val="00D013B2"/>
    <w:rsid w:val="00D01BAA"/>
    <w:rsid w:val="00D03AB8"/>
    <w:rsid w:val="00D07A9D"/>
    <w:rsid w:val="00D106FC"/>
    <w:rsid w:val="00D11673"/>
    <w:rsid w:val="00D14740"/>
    <w:rsid w:val="00D14D75"/>
    <w:rsid w:val="00D17F5E"/>
    <w:rsid w:val="00D20708"/>
    <w:rsid w:val="00D24665"/>
    <w:rsid w:val="00D260C9"/>
    <w:rsid w:val="00D26CC9"/>
    <w:rsid w:val="00D26D84"/>
    <w:rsid w:val="00D26EFE"/>
    <w:rsid w:val="00D37062"/>
    <w:rsid w:val="00D37AA7"/>
    <w:rsid w:val="00D409B6"/>
    <w:rsid w:val="00D46093"/>
    <w:rsid w:val="00D51BE6"/>
    <w:rsid w:val="00D54EB3"/>
    <w:rsid w:val="00D55BB5"/>
    <w:rsid w:val="00D56051"/>
    <w:rsid w:val="00D56641"/>
    <w:rsid w:val="00D56E1B"/>
    <w:rsid w:val="00D61B3C"/>
    <w:rsid w:val="00D6364F"/>
    <w:rsid w:val="00D679D3"/>
    <w:rsid w:val="00D71918"/>
    <w:rsid w:val="00D72245"/>
    <w:rsid w:val="00D722D2"/>
    <w:rsid w:val="00D81AEE"/>
    <w:rsid w:val="00D82337"/>
    <w:rsid w:val="00D82F7B"/>
    <w:rsid w:val="00D83678"/>
    <w:rsid w:val="00D85E96"/>
    <w:rsid w:val="00D87D0F"/>
    <w:rsid w:val="00D90DD3"/>
    <w:rsid w:val="00D93814"/>
    <w:rsid w:val="00D94648"/>
    <w:rsid w:val="00D97264"/>
    <w:rsid w:val="00DA0D65"/>
    <w:rsid w:val="00DA1358"/>
    <w:rsid w:val="00DA1671"/>
    <w:rsid w:val="00DA1748"/>
    <w:rsid w:val="00DA3F0C"/>
    <w:rsid w:val="00DA5478"/>
    <w:rsid w:val="00DA74CE"/>
    <w:rsid w:val="00DB34D2"/>
    <w:rsid w:val="00DB66C4"/>
    <w:rsid w:val="00DC03F3"/>
    <w:rsid w:val="00DC0D03"/>
    <w:rsid w:val="00DC2554"/>
    <w:rsid w:val="00DC4EB9"/>
    <w:rsid w:val="00DC515E"/>
    <w:rsid w:val="00DC603B"/>
    <w:rsid w:val="00DC6181"/>
    <w:rsid w:val="00DC64EF"/>
    <w:rsid w:val="00DC6A65"/>
    <w:rsid w:val="00DC7671"/>
    <w:rsid w:val="00DD05DB"/>
    <w:rsid w:val="00DD255D"/>
    <w:rsid w:val="00DD2BF7"/>
    <w:rsid w:val="00DD6517"/>
    <w:rsid w:val="00DE656B"/>
    <w:rsid w:val="00DE7C25"/>
    <w:rsid w:val="00DF1C1E"/>
    <w:rsid w:val="00DF7BF7"/>
    <w:rsid w:val="00E01395"/>
    <w:rsid w:val="00E015D8"/>
    <w:rsid w:val="00E03EC4"/>
    <w:rsid w:val="00E0727E"/>
    <w:rsid w:val="00E1117E"/>
    <w:rsid w:val="00E13D0D"/>
    <w:rsid w:val="00E15A2B"/>
    <w:rsid w:val="00E15F76"/>
    <w:rsid w:val="00E232CC"/>
    <w:rsid w:val="00E26CB8"/>
    <w:rsid w:val="00E305AB"/>
    <w:rsid w:val="00E374AD"/>
    <w:rsid w:val="00E40D11"/>
    <w:rsid w:val="00E42930"/>
    <w:rsid w:val="00E4382B"/>
    <w:rsid w:val="00E44B6A"/>
    <w:rsid w:val="00E45928"/>
    <w:rsid w:val="00E55208"/>
    <w:rsid w:val="00E5538E"/>
    <w:rsid w:val="00E556E8"/>
    <w:rsid w:val="00E55CAD"/>
    <w:rsid w:val="00E63538"/>
    <w:rsid w:val="00E64938"/>
    <w:rsid w:val="00E65AB1"/>
    <w:rsid w:val="00E670FF"/>
    <w:rsid w:val="00E67381"/>
    <w:rsid w:val="00E81AA8"/>
    <w:rsid w:val="00E81F8F"/>
    <w:rsid w:val="00E82F29"/>
    <w:rsid w:val="00E83CD4"/>
    <w:rsid w:val="00E901FB"/>
    <w:rsid w:val="00E91463"/>
    <w:rsid w:val="00E949AF"/>
    <w:rsid w:val="00EA0A42"/>
    <w:rsid w:val="00EA146B"/>
    <w:rsid w:val="00EA28E7"/>
    <w:rsid w:val="00EA316C"/>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308F"/>
    <w:rsid w:val="00EE31C8"/>
    <w:rsid w:val="00EE4DB5"/>
    <w:rsid w:val="00EE55B8"/>
    <w:rsid w:val="00EF0457"/>
    <w:rsid w:val="00EF5483"/>
    <w:rsid w:val="00F009B1"/>
    <w:rsid w:val="00F00BC0"/>
    <w:rsid w:val="00F00C36"/>
    <w:rsid w:val="00F00F61"/>
    <w:rsid w:val="00F0194D"/>
    <w:rsid w:val="00F03BDF"/>
    <w:rsid w:val="00F048A0"/>
    <w:rsid w:val="00F07B25"/>
    <w:rsid w:val="00F11A1F"/>
    <w:rsid w:val="00F14D2D"/>
    <w:rsid w:val="00F1552A"/>
    <w:rsid w:val="00F27155"/>
    <w:rsid w:val="00F30B7C"/>
    <w:rsid w:val="00F329C8"/>
    <w:rsid w:val="00F33D4F"/>
    <w:rsid w:val="00F34143"/>
    <w:rsid w:val="00F3580A"/>
    <w:rsid w:val="00F40933"/>
    <w:rsid w:val="00F41FA2"/>
    <w:rsid w:val="00F42B64"/>
    <w:rsid w:val="00F4320F"/>
    <w:rsid w:val="00F43DB8"/>
    <w:rsid w:val="00F51A82"/>
    <w:rsid w:val="00F52895"/>
    <w:rsid w:val="00F52AD4"/>
    <w:rsid w:val="00F54B54"/>
    <w:rsid w:val="00F6037D"/>
    <w:rsid w:val="00F615BA"/>
    <w:rsid w:val="00F61FF2"/>
    <w:rsid w:val="00F62097"/>
    <w:rsid w:val="00F62BAB"/>
    <w:rsid w:val="00F6387E"/>
    <w:rsid w:val="00F64933"/>
    <w:rsid w:val="00F64B41"/>
    <w:rsid w:val="00F7101D"/>
    <w:rsid w:val="00F7238E"/>
    <w:rsid w:val="00F758DA"/>
    <w:rsid w:val="00F76FD2"/>
    <w:rsid w:val="00F826A6"/>
    <w:rsid w:val="00F84656"/>
    <w:rsid w:val="00F86968"/>
    <w:rsid w:val="00F876DB"/>
    <w:rsid w:val="00F92756"/>
    <w:rsid w:val="00F97696"/>
    <w:rsid w:val="00F97830"/>
    <w:rsid w:val="00FA3E4E"/>
    <w:rsid w:val="00FB26AE"/>
    <w:rsid w:val="00FB41C9"/>
    <w:rsid w:val="00FC06C7"/>
    <w:rsid w:val="00FC0C2A"/>
    <w:rsid w:val="00FC433B"/>
    <w:rsid w:val="00FC4C2F"/>
    <w:rsid w:val="00FC4E09"/>
    <w:rsid w:val="00FC546B"/>
    <w:rsid w:val="00FD1225"/>
    <w:rsid w:val="00FD14B0"/>
    <w:rsid w:val="00FD2D8F"/>
    <w:rsid w:val="00FD2D9A"/>
    <w:rsid w:val="00FD70A9"/>
    <w:rsid w:val="00FD770D"/>
    <w:rsid w:val="00FE1B0D"/>
    <w:rsid w:val="00FE38AE"/>
    <w:rsid w:val="00FE73E3"/>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AF6A4-48FC-494B-8BAD-A4272F3D7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23</Pages>
  <Words>9660</Words>
  <Characters>55064</Characters>
  <Application>Microsoft Office Word</Application>
  <DocSecurity>0</DocSecurity>
  <Lines>458</Lines>
  <Paragraphs>129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338</cp:revision>
  <dcterms:created xsi:type="dcterms:W3CDTF">2022-08-05T01:09:00Z</dcterms:created>
  <dcterms:modified xsi:type="dcterms:W3CDTF">2022-09-30T08:37:00Z</dcterms:modified>
</cp:coreProperties>
</file>